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F62C" w14:textId="77777777" w:rsidR="004C1726" w:rsidRPr="00B04513" w:rsidRDefault="004C1726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68AB527" w14:textId="77777777" w:rsidR="004C1726" w:rsidRPr="00B04513" w:rsidRDefault="004C1726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3254515E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67C23F77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2099A8A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657A5F98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2B244A7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C008CDE" w14:textId="77777777" w:rsidR="005165A2" w:rsidRPr="00B04513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C28DE17" w14:textId="77777777" w:rsidR="003F73C5" w:rsidRPr="00B04513" w:rsidRDefault="003F73C5" w:rsidP="00B04DDF">
      <w:pPr>
        <w:tabs>
          <w:tab w:val="left" w:pos="10260"/>
        </w:tabs>
        <w:rPr>
          <w:rFonts w:ascii="Times New Roman" w:hAnsi="Times New Roman" w:cs="Times New Roman"/>
          <w:b/>
          <w:sz w:val="32"/>
          <w:szCs w:val="32"/>
          <w:lang w:val="sq-AL"/>
        </w:rPr>
      </w:pPr>
    </w:p>
    <w:p w14:paraId="36DCF019" w14:textId="77777777" w:rsidR="003516F1" w:rsidRPr="00B04513" w:rsidRDefault="003516F1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B04513">
        <w:rPr>
          <w:rFonts w:ascii="Times New Roman" w:hAnsi="Times New Roman" w:cs="Times New Roman"/>
          <w:b/>
          <w:sz w:val="32"/>
          <w:szCs w:val="32"/>
          <w:lang w:val="sq-AL"/>
        </w:rPr>
        <w:t>MINISTRIA E INFRASTRUKTURËS DHE ENERGJISË</w:t>
      </w:r>
    </w:p>
    <w:p w14:paraId="54F3BD75" w14:textId="77777777" w:rsidR="003F73C5" w:rsidRPr="00B04513" w:rsidRDefault="003F73C5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pt-PT"/>
        </w:rPr>
      </w:pPr>
    </w:p>
    <w:p w14:paraId="25B80B32" w14:textId="77777777" w:rsidR="000E0539" w:rsidRPr="00B04513" w:rsidRDefault="000E0539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pt-PT"/>
        </w:rPr>
      </w:pPr>
      <w:r w:rsidRPr="00B0451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pt-PT"/>
        </w:rPr>
        <w:t>REGJISTRI I KËRKESAVE DHE PËRGJIGJEVE</w:t>
      </w:r>
    </w:p>
    <w:p w14:paraId="209240E7" w14:textId="2AA49411" w:rsidR="009C6077" w:rsidRPr="00B04513" w:rsidRDefault="00E430BC" w:rsidP="005165A2">
      <w:pPr>
        <w:tabs>
          <w:tab w:val="left" w:pos="1530"/>
          <w:tab w:val="center" w:pos="4680"/>
          <w:tab w:val="left" w:pos="10260"/>
        </w:tabs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B04513">
        <w:rPr>
          <w:rFonts w:ascii="Times New Roman" w:hAnsi="Times New Roman" w:cs="Times New Roman"/>
          <w:b/>
          <w:sz w:val="32"/>
          <w:szCs w:val="32"/>
          <w:lang w:val="sq-AL"/>
        </w:rPr>
        <w:t xml:space="preserve"> </w:t>
      </w:r>
      <w:r w:rsidR="00A33829" w:rsidRPr="00B04513">
        <w:rPr>
          <w:rFonts w:ascii="Times New Roman" w:hAnsi="Times New Roman" w:cs="Times New Roman"/>
          <w:b/>
          <w:sz w:val="32"/>
          <w:szCs w:val="32"/>
          <w:lang w:val="sq-AL"/>
        </w:rPr>
        <w:t>Shtator</w:t>
      </w:r>
      <w:r w:rsidRPr="00B04513">
        <w:rPr>
          <w:rFonts w:ascii="Times New Roman" w:hAnsi="Times New Roman" w:cs="Times New Roman"/>
          <w:b/>
          <w:sz w:val="32"/>
          <w:szCs w:val="32"/>
          <w:lang w:val="sq-AL"/>
        </w:rPr>
        <w:t xml:space="preserve"> – </w:t>
      </w:r>
      <w:r w:rsidR="00A33829" w:rsidRPr="00B04513">
        <w:rPr>
          <w:rFonts w:ascii="Times New Roman" w:hAnsi="Times New Roman" w:cs="Times New Roman"/>
          <w:b/>
          <w:sz w:val="32"/>
          <w:szCs w:val="32"/>
          <w:lang w:val="sq-AL"/>
        </w:rPr>
        <w:t>Dhjetor</w:t>
      </w:r>
      <w:r w:rsidR="009C6077" w:rsidRPr="00B04513">
        <w:rPr>
          <w:rFonts w:ascii="Times New Roman" w:hAnsi="Times New Roman" w:cs="Times New Roman"/>
          <w:b/>
          <w:sz w:val="32"/>
          <w:szCs w:val="32"/>
          <w:lang w:val="sq-AL"/>
        </w:rPr>
        <w:t xml:space="preserve"> </w:t>
      </w:r>
      <w:r w:rsidR="00AD6633" w:rsidRPr="00B04513">
        <w:rPr>
          <w:rFonts w:ascii="Times New Roman" w:hAnsi="Times New Roman" w:cs="Times New Roman"/>
          <w:b/>
          <w:sz w:val="32"/>
          <w:szCs w:val="32"/>
          <w:lang w:val="sq-AL"/>
        </w:rPr>
        <w:t>202</w:t>
      </w:r>
      <w:r w:rsidR="00C860B9" w:rsidRPr="00B04513">
        <w:rPr>
          <w:rFonts w:ascii="Times New Roman" w:hAnsi="Times New Roman" w:cs="Times New Roman"/>
          <w:b/>
          <w:sz w:val="32"/>
          <w:szCs w:val="32"/>
          <w:lang w:val="sq-AL"/>
        </w:rPr>
        <w:t>4</w:t>
      </w:r>
    </w:p>
    <w:tbl>
      <w:tblPr>
        <w:tblStyle w:val="TableGrid1"/>
        <w:tblpPr w:leftFromText="180" w:rightFromText="180" w:vertAnchor="text" w:horzAnchor="margin" w:tblpXSpec="center" w:tblpY="-1439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1283"/>
        <w:gridCol w:w="2790"/>
        <w:gridCol w:w="1260"/>
        <w:gridCol w:w="3198"/>
        <w:gridCol w:w="1279"/>
        <w:gridCol w:w="1170"/>
      </w:tblGrid>
      <w:tr w:rsidR="009C6077" w:rsidRPr="00B04513" w14:paraId="7E81D93E" w14:textId="77777777" w:rsidTr="009219C0">
        <w:trPr>
          <w:trHeight w:val="546"/>
        </w:trPr>
        <w:tc>
          <w:tcPr>
            <w:tcW w:w="1075" w:type="dxa"/>
            <w:shd w:val="clear" w:color="auto" w:fill="9CC2E5" w:themeFill="accent1" w:themeFillTint="99"/>
          </w:tcPr>
          <w:p w14:paraId="25D09930" w14:textId="77777777" w:rsidR="009C6077" w:rsidRPr="00B04513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eastAsia="Times New Roman" w:hAnsi="Times New Roman" w:cs="Times New Roman"/>
              </w:rPr>
              <w:lastRenderedPageBreak/>
              <w:t xml:space="preserve">Nr. Rendor </w:t>
            </w:r>
          </w:p>
        </w:tc>
        <w:tc>
          <w:tcPr>
            <w:tcW w:w="1283" w:type="dxa"/>
            <w:shd w:val="clear" w:color="auto" w:fill="9CC2E5" w:themeFill="accent1" w:themeFillTint="99"/>
          </w:tcPr>
          <w:p w14:paraId="4E9193EA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513">
              <w:rPr>
                <w:rFonts w:ascii="Times New Roman" w:eastAsia="Times New Roman" w:hAnsi="Times New Roman" w:cs="Times New Roman"/>
              </w:rPr>
              <w:t xml:space="preserve">Data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kërkesës</w:t>
            </w:r>
            <w:proofErr w:type="spellEnd"/>
          </w:p>
        </w:tc>
        <w:tc>
          <w:tcPr>
            <w:tcW w:w="2790" w:type="dxa"/>
            <w:shd w:val="clear" w:color="auto" w:fill="9CC2E5" w:themeFill="accent1" w:themeFillTint="99"/>
          </w:tcPr>
          <w:p w14:paraId="41E44ACE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Objekti</w:t>
            </w:r>
            <w:proofErr w:type="spellEnd"/>
            <w:r w:rsidRPr="00B045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045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kërkesës</w:t>
            </w:r>
            <w:proofErr w:type="spellEnd"/>
          </w:p>
          <w:p w14:paraId="6E168FA8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922387" w14:textId="77777777" w:rsidR="009C6077" w:rsidRPr="00B04513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9CC2E5" w:themeFill="accent1" w:themeFillTint="99"/>
          </w:tcPr>
          <w:p w14:paraId="6B69E9DA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513">
              <w:rPr>
                <w:rFonts w:ascii="Times New Roman" w:eastAsia="Times New Roman" w:hAnsi="Times New Roman" w:cs="Times New Roman"/>
              </w:rPr>
              <w:t xml:space="preserve">Data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përgjigjes</w:t>
            </w:r>
            <w:proofErr w:type="spellEnd"/>
          </w:p>
        </w:tc>
        <w:tc>
          <w:tcPr>
            <w:tcW w:w="3198" w:type="dxa"/>
            <w:shd w:val="clear" w:color="auto" w:fill="9CC2E5" w:themeFill="accent1" w:themeFillTint="99"/>
          </w:tcPr>
          <w:p w14:paraId="593D3B1E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</w:rPr>
              <w:t>Përgjigje</w:t>
            </w:r>
            <w:proofErr w:type="spellEnd"/>
          </w:p>
          <w:p w14:paraId="1D11CF88" w14:textId="77777777" w:rsidR="009C6077" w:rsidRPr="00B04513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9CC2E5" w:themeFill="accent1" w:themeFillTint="99"/>
          </w:tcPr>
          <w:p w14:paraId="4F5361E2" w14:textId="77777777" w:rsidR="009C6077" w:rsidRPr="00B04513" w:rsidRDefault="009C6077" w:rsidP="009C6077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Mënyra e përfundimit të kërkesës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4CDEEDE6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4513">
              <w:rPr>
                <w:rFonts w:ascii="Times New Roman" w:eastAsia="Times New Roman" w:hAnsi="Times New Roman" w:cs="Times New Roman"/>
              </w:rPr>
              <w:t>Tarifa</w:t>
            </w:r>
          </w:p>
          <w:p w14:paraId="1F595F62" w14:textId="77777777" w:rsidR="009C6077" w:rsidRPr="00B04513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ACE960" w14:textId="77777777" w:rsidR="009C6077" w:rsidRPr="00B04513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9C0" w:rsidRPr="00B04513" w14:paraId="732AC1B7" w14:textId="77777777" w:rsidTr="009219C0">
        <w:trPr>
          <w:trHeight w:val="348"/>
        </w:trPr>
        <w:tc>
          <w:tcPr>
            <w:tcW w:w="1075" w:type="dxa"/>
          </w:tcPr>
          <w:p w14:paraId="567829C4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3" w:type="dxa"/>
          </w:tcPr>
          <w:p w14:paraId="5AE722FC" w14:textId="40CF8B90" w:rsidR="009219C0" w:rsidRPr="00B04513" w:rsidRDefault="0003790E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03.09.202</w:t>
            </w:r>
            <w:r w:rsidR="00DA3CAC" w:rsidRPr="00B045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14:paraId="70361521" w14:textId="69DBFE81" w:rsidR="009219C0" w:rsidRPr="00B04513" w:rsidRDefault="00FF03E4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K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Pr="00B04513">
              <w:rPr>
                <w:rFonts w:ascii="Times New Roman" w:hAnsi="Times New Roman" w:cs="Times New Roman"/>
              </w:rPr>
              <w:t>rkohet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informa</w:t>
            </w:r>
            <w:r w:rsidR="007F2433" w:rsidRPr="00B04513">
              <w:rPr>
                <w:rFonts w:ascii="Times New Roman" w:hAnsi="Times New Roman" w:cs="Times New Roman"/>
              </w:rPr>
              <w:t>cion</w:t>
            </w:r>
            <w:proofErr w:type="spellEnd"/>
            <w:r w:rsidR="007F2433" w:rsidRPr="00B04513">
              <w:rPr>
                <w:rFonts w:ascii="Times New Roman" w:hAnsi="Times New Roman" w:cs="Times New Roman"/>
              </w:rPr>
              <w:t xml:space="preserve"> p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7F2433" w:rsidRPr="00B04513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="00747E99" w:rsidRPr="00B04513">
              <w:rPr>
                <w:rFonts w:ascii="Times New Roman" w:hAnsi="Times New Roman" w:cs="Times New Roman"/>
              </w:rPr>
              <w:t>procesin</w:t>
            </w:r>
            <w:proofErr w:type="spellEnd"/>
            <w:r w:rsidR="00747E99"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47E99" w:rsidRPr="00B04513">
              <w:rPr>
                <w:rFonts w:ascii="Times New Roman" w:hAnsi="Times New Roman" w:cs="Times New Roman"/>
              </w:rPr>
              <w:t>rind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747E99" w:rsidRPr="00B04513">
              <w:rPr>
                <w:rFonts w:ascii="Times New Roman" w:hAnsi="Times New Roman" w:cs="Times New Roman"/>
              </w:rPr>
              <w:t>rtimit</w:t>
            </w:r>
            <w:proofErr w:type="spellEnd"/>
            <w:r w:rsidR="008F58F7" w:rsidRPr="00B04513">
              <w:rPr>
                <w:rFonts w:ascii="Times New Roman" w:hAnsi="Times New Roman" w:cs="Times New Roman"/>
              </w:rPr>
              <w:t>, p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8F58F7" w:rsidRPr="00B04513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="008F58F7" w:rsidRPr="00B04513">
              <w:rPr>
                <w:rFonts w:ascii="Times New Roman" w:hAnsi="Times New Roman" w:cs="Times New Roman"/>
              </w:rPr>
              <w:t>gjith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  <w:r w:rsidR="008F58F7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58F7" w:rsidRPr="00B04513">
              <w:rPr>
                <w:rFonts w:ascii="Times New Roman" w:hAnsi="Times New Roman" w:cs="Times New Roman"/>
              </w:rPr>
              <w:t>procesin</w:t>
            </w:r>
            <w:proofErr w:type="spellEnd"/>
            <w:r w:rsidR="008F58F7"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8F58F7" w:rsidRPr="00B04513">
              <w:rPr>
                <w:rFonts w:ascii="Times New Roman" w:hAnsi="Times New Roman" w:cs="Times New Roman"/>
              </w:rPr>
              <w:t>rim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5024F6" w:rsidRPr="00B04513">
              <w:rPr>
                <w:rFonts w:ascii="Times New Roman" w:hAnsi="Times New Roman" w:cs="Times New Roman"/>
              </w:rPr>
              <w:t>k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5024F6" w:rsidRPr="00B04513">
              <w:rPr>
                <w:rFonts w:ascii="Times New Roman" w:hAnsi="Times New Roman" w:cs="Times New Roman"/>
              </w:rPr>
              <w:t>mbjes</w:t>
            </w:r>
            <w:proofErr w:type="spellEnd"/>
            <w:r w:rsidR="008D0099" w:rsidRPr="00B04513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="008D0099" w:rsidRPr="00B04513">
              <w:rPr>
                <w:rFonts w:ascii="Times New Roman" w:hAnsi="Times New Roman" w:cs="Times New Roman"/>
              </w:rPr>
              <w:t>t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8D0099" w:rsidRPr="00B04513">
              <w:rPr>
                <w:rFonts w:ascii="Times New Roman" w:hAnsi="Times New Roman" w:cs="Times New Roman"/>
              </w:rPr>
              <w:t>metit</w:t>
            </w:r>
            <w:proofErr w:type="spellEnd"/>
            <w:r w:rsidR="007F2433" w:rsidRPr="00B045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60" w:type="dxa"/>
          </w:tcPr>
          <w:p w14:paraId="65D58F4B" w14:textId="2B7A8876" w:rsidR="009219C0" w:rsidRPr="00B04513" w:rsidRDefault="00247FEA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29.10.2024</w:t>
            </w:r>
          </w:p>
        </w:tc>
        <w:tc>
          <w:tcPr>
            <w:tcW w:w="3198" w:type="dxa"/>
          </w:tcPr>
          <w:p w14:paraId="5FD5ED77" w14:textId="77777777" w:rsidR="009A4ADA" w:rsidRPr="00B04513" w:rsidRDefault="009A4ADA" w:rsidP="009A4ADA">
            <w:pPr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Procesi i rindërtimit është mbështetur financiarisht nga Qeveria Shqiptare, dhe nga donatorët vendas dhe të huaj, në rikonstruksionin/ ndërtimin e objekteve arsimore, si dhe për ndërtimin e banesave individuale dhe ndërtesave me njësi banimi (pallat) në njësi të ndryshme të qeverisjes vendore të prekura nga tërmeti. Të gjitha grantet e akorduara nga donatorë të huaj dhe vendas janë përthithur nga procesi i rindërtimit. Huatë janë procese të cilat kërkojnë afate më të gjata për realizim, për shkak të negociimit dhe  miratimit në Kuvend.</w:t>
            </w:r>
          </w:p>
          <w:p w14:paraId="3AF5CE25" w14:textId="77777777" w:rsidR="00010DE0" w:rsidRPr="00B04513" w:rsidRDefault="00010DE0" w:rsidP="00010DE0">
            <w:pPr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Procesi i rindërtimit, siç është përmendur edhe më lart është një proces dinamik  dhe i paparashikueshëm, duke shkaktuar edhe raste të vonesave gjatë ecurisë së tij.</w:t>
            </w:r>
          </w:p>
          <w:p w14:paraId="02F23717" w14:textId="77777777" w:rsidR="00010DE0" w:rsidRPr="00B04513" w:rsidRDefault="00010DE0" w:rsidP="00010DE0">
            <w:pPr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  <w:p w14:paraId="21381213" w14:textId="77777777" w:rsidR="00010DE0" w:rsidRPr="00B04513" w:rsidRDefault="00010DE0" w:rsidP="00010DE0">
            <w:pPr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 xml:space="preserve">Pavarësisht dinamikave  dhe sfidave të shumta, procesi i rindërtimit ka ecur me ritme të kënaqshme, duke marrë në konsideratë a) dëmet e mëdha të shkaktuara nga fatkeqësia natyrore, tërmetit të datës 26.11.2019, dëmet në infrastrukturë dhe objekte publike/banesat private, b) si dhe shtrirjen territoriale  të  këtyre dëmeve,  në 11 njësi të vetëqeverisjes vendore. </w:t>
            </w:r>
          </w:p>
          <w:p w14:paraId="4CE71746" w14:textId="49358C63" w:rsidR="009219C0" w:rsidRPr="00B04513" w:rsidRDefault="009219C0" w:rsidP="00514CAF">
            <w:pPr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1279" w:type="dxa"/>
          </w:tcPr>
          <w:p w14:paraId="5874A8E7" w14:textId="4A62961F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E8082E8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1C15A467" w14:textId="77777777" w:rsidTr="009219C0">
        <w:trPr>
          <w:trHeight w:val="310"/>
        </w:trPr>
        <w:tc>
          <w:tcPr>
            <w:tcW w:w="1075" w:type="dxa"/>
          </w:tcPr>
          <w:p w14:paraId="4A56759A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3" w:type="dxa"/>
          </w:tcPr>
          <w:p w14:paraId="71EA72FA" w14:textId="514F98CD" w:rsidR="009219C0" w:rsidRPr="00B04513" w:rsidRDefault="005E3BD2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07.09.2024</w:t>
            </w:r>
          </w:p>
        </w:tc>
        <w:tc>
          <w:tcPr>
            <w:tcW w:w="2790" w:type="dxa"/>
          </w:tcPr>
          <w:p w14:paraId="4A49DF73" w14:textId="4B621BB8" w:rsidR="009219C0" w:rsidRPr="00B04513" w:rsidRDefault="00C21545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K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Pr="00B04513">
              <w:rPr>
                <w:rFonts w:ascii="Times New Roman" w:hAnsi="Times New Roman" w:cs="Times New Roman"/>
              </w:rPr>
              <w:t>rkohet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mbi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fillimin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punimeve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r w:rsidR="000779A5"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779A5" w:rsidRPr="00B04513">
              <w:rPr>
                <w:rFonts w:ascii="Times New Roman" w:hAnsi="Times New Roman" w:cs="Times New Roman"/>
              </w:rPr>
              <w:t>per</w:t>
            </w:r>
            <w:proofErr w:type="gramEnd"/>
            <w:r w:rsidR="000779A5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79A5" w:rsidRPr="00B04513">
              <w:rPr>
                <w:rFonts w:ascii="Times New Roman" w:hAnsi="Times New Roman" w:cs="Times New Roman"/>
              </w:rPr>
              <w:t>segmentin</w:t>
            </w:r>
            <w:proofErr w:type="spellEnd"/>
            <w:r w:rsidR="000779A5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79A5" w:rsidRPr="00B04513">
              <w:rPr>
                <w:rFonts w:ascii="Times New Roman" w:hAnsi="Times New Roman" w:cs="Times New Roman"/>
              </w:rPr>
              <w:t>rrugor</w:t>
            </w:r>
            <w:proofErr w:type="spellEnd"/>
            <w:r w:rsidR="000779A5" w:rsidRPr="00B04513">
              <w:rPr>
                <w:rFonts w:ascii="Times New Roman" w:hAnsi="Times New Roman" w:cs="Times New Roman"/>
              </w:rPr>
              <w:t xml:space="preserve"> Milot </w:t>
            </w:r>
            <w:proofErr w:type="spellStart"/>
            <w:r w:rsidR="000779A5" w:rsidRPr="00B04513">
              <w:rPr>
                <w:rFonts w:ascii="Times New Roman" w:hAnsi="Times New Roman" w:cs="Times New Roman"/>
              </w:rPr>
              <w:t>Balldre</w:t>
            </w:r>
            <w:proofErr w:type="spellEnd"/>
          </w:p>
        </w:tc>
        <w:tc>
          <w:tcPr>
            <w:tcW w:w="1260" w:type="dxa"/>
          </w:tcPr>
          <w:p w14:paraId="0F0E17B8" w14:textId="2B369990" w:rsidR="009219C0" w:rsidRPr="00B04513" w:rsidRDefault="005A0884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3198" w:type="dxa"/>
          </w:tcPr>
          <w:p w14:paraId="57DA92E9" w14:textId="77777777" w:rsidR="000779A5" w:rsidRPr="00B04513" w:rsidRDefault="000779A5" w:rsidP="000779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Ministria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Infrastrukturës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Energjisë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cilësinë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Autoritetit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Kontraktues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mbështetje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Ligjit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nr. 125,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25.04.2013 “Për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Koncesionet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Partneritetin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Publik Privat”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ndryshuar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ka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filluar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veprimet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dhënien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koncesion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partneritet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publik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privat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segmentit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rrugor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Milot-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Balldre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formën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propozimit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kërkuar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742E376" w14:textId="77777777" w:rsidR="000779A5" w:rsidRPr="00B04513" w:rsidRDefault="000779A5" w:rsidP="000779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C1D1882" w14:textId="77777777" w:rsidR="000779A5" w:rsidRPr="00B04513" w:rsidRDefault="000779A5" w:rsidP="000779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Për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më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sipër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ju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bëjmë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dije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pronarët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pasurive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do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preken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projektet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koncesionare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ppp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do të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informohen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legjislacionit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fuqi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A7903D" w14:textId="6605CF11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F556441" w14:textId="7048ABE2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4513">
              <w:rPr>
                <w:rFonts w:ascii="Times New Roman" w:hAnsi="Times New Roman" w:cs="Times New Roman"/>
              </w:rPr>
              <w:lastRenderedPageBreak/>
              <w:t xml:space="preserve">E </w:t>
            </w:r>
            <w:r w:rsidR="000779A5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79A5" w:rsidRPr="00B04513">
              <w:rPr>
                <w:rFonts w:ascii="Times New Roman" w:hAnsi="Times New Roman" w:cs="Times New Roman"/>
              </w:rPr>
              <w:t>plotë</w:t>
            </w:r>
            <w:proofErr w:type="spellEnd"/>
            <w:proofErr w:type="gramEnd"/>
          </w:p>
        </w:tc>
        <w:tc>
          <w:tcPr>
            <w:tcW w:w="1170" w:type="dxa"/>
          </w:tcPr>
          <w:p w14:paraId="79F3E142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0EA24F67" w14:textId="77777777" w:rsidTr="009219C0">
        <w:trPr>
          <w:trHeight w:val="295"/>
        </w:trPr>
        <w:tc>
          <w:tcPr>
            <w:tcW w:w="1075" w:type="dxa"/>
          </w:tcPr>
          <w:p w14:paraId="0550CDFA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3" w:type="dxa"/>
          </w:tcPr>
          <w:p w14:paraId="07FA9909" w14:textId="7A07E7C3" w:rsidR="009219C0" w:rsidRPr="00B04513" w:rsidRDefault="005E3BD2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08.09.2024</w:t>
            </w:r>
          </w:p>
        </w:tc>
        <w:tc>
          <w:tcPr>
            <w:tcW w:w="2790" w:type="dxa"/>
          </w:tcPr>
          <w:p w14:paraId="33CD9E00" w14:textId="3DCB839D" w:rsidR="009219C0" w:rsidRPr="00B04513" w:rsidRDefault="0054711C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teknik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kontrat</w:t>
            </w:r>
            <w:r w:rsidR="009C44D2" w:rsidRPr="00B04513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Koncesionit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/PPP “Për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Projektimin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Ndërtimin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Operimin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Mirëmbajtjen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Transferimin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Aksit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Rrugor “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Thumanë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Vorë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- Kashar”</w:t>
            </w:r>
          </w:p>
        </w:tc>
        <w:tc>
          <w:tcPr>
            <w:tcW w:w="1260" w:type="dxa"/>
          </w:tcPr>
          <w:p w14:paraId="72333486" w14:textId="6EA919B1" w:rsidR="009219C0" w:rsidRPr="00B04513" w:rsidRDefault="00F9790B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</w:t>
            </w:r>
            <w:r w:rsidR="0054711C" w:rsidRPr="00B04513">
              <w:rPr>
                <w:rFonts w:ascii="Times New Roman" w:hAnsi="Times New Roman" w:cs="Times New Roman"/>
              </w:rPr>
              <w:t>7</w:t>
            </w:r>
            <w:r w:rsidR="00FE5C28" w:rsidRPr="00B04513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3198" w:type="dxa"/>
          </w:tcPr>
          <w:p w14:paraId="3172E04F" w14:textId="210F8A18" w:rsidR="009219C0" w:rsidRPr="00B04513" w:rsidRDefault="005C125E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Deleguar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ARRSH</w:t>
            </w:r>
          </w:p>
        </w:tc>
        <w:tc>
          <w:tcPr>
            <w:tcW w:w="1279" w:type="dxa"/>
          </w:tcPr>
          <w:p w14:paraId="1F13F245" w14:textId="637B34ED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5B42040D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4278B209" w14:textId="77777777" w:rsidTr="009219C0">
        <w:trPr>
          <w:trHeight w:val="348"/>
        </w:trPr>
        <w:tc>
          <w:tcPr>
            <w:tcW w:w="1075" w:type="dxa"/>
          </w:tcPr>
          <w:p w14:paraId="03CCCC62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3" w:type="dxa"/>
          </w:tcPr>
          <w:p w14:paraId="62C97449" w14:textId="0F4ED2F5" w:rsidR="009219C0" w:rsidRPr="00B04513" w:rsidRDefault="00D2451A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2790" w:type="dxa"/>
          </w:tcPr>
          <w:p w14:paraId="657F068F" w14:textId="1E20D72B" w:rsidR="009219C0" w:rsidRPr="00B04513" w:rsidRDefault="00096310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2A60" w:rsidRPr="00B04513">
              <w:rPr>
                <w:rFonts w:ascii="Times New Roman" w:hAnsi="Times New Roman" w:cs="Times New Roman"/>
              </w:rPr>
              <w:t>mbi</w:t>
            </w:r>
            <w:proofErr w:type="spellEnd"/>
            <w:r w:rsidR="00B42A60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2A60" w:rsidRPr="00B04513">
              <w:rPr>
                <w:rFonts w:ascii="Times New Roman" w:hAnsi="Times New Roman" w:cs="Times New Roman"/>
              </w:rPr>
              <w:t>dokumentacionin</w:t>
            </w:r>
            <w:proofErr w:type="spellEnd"/>
            <w:r w:rsidR="00B42A60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2A60" w:rsidRPr="00B04513">
              <w:rPr>
                <w:rFonts w:ascii="Times New Roman" w:hAnsi="Times New Roman" w:cs="Times New Roman"/>
              </w:rPr>
              <w:t>q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nevojitet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shpenzimet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varrimit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rast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i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ndjere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eshte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ndoshur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jashte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territorit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Republik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D82373" w:rsidRPr="00B04513">
              <w:rPr>
                <w:rFonts w:ascii="Times New Roman" w:hAnsi="Times New Roman" w:cs="Times New Roman"/>
              </w:rPr>
              <w:t>s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s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  <w:r w:rsidR="00D82373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373" w:rsidRPr="00B04513">
              <w:rPr>
                <w:rFonts w:ascii="Times New Roman" w:hAnsi="Times New Roman" w:cs="Times New Roman"/>
              </w:rPr>
              <w:t>Shqip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D82373" w:rsidRPr="00B04513">
              <w:rPr>
                <w:rFonts w:ascii="Times New Roman" w:hAnsi="Times New Roman" w:cs="Times New Roman"/>
              </w:rPr>
              <w:t>ris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260" w:type="dxa"/>
          </w:tcPr>
          <w:p w14:paraId="552B8752" w14:textId="7EB46434" w:rsidR="009219C0" w:rsidRPr="00B04513" w:rsidRDefault="00FE5C28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19.09.2024</w:t>
            </w:r>
          </w:p>
        </w:tc>
        <w:tc>
          <w:tcPr>
            <w:tcW w:w="3198" w:type="dxa"/>
          </w:tcPr>
          <w:p w14:paraId="1BE7A274" w14:textId="1A4E5681" w:rsidR="00096310" w:rsidRPr="00B04513" w:rsidRDefault="00A800AD" w:rsidP="0009631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In</w:t>
            </w:r>
            <w:r w:rsidR="00B0687D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formuar k</w:t>
            </w:r>
            <w:r w:rsidR="009C44D2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ë</w:t>
            </w:r>
            <w:r w:rsidR="00B0687D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rkuesi </w:t>
            </w:r>
            <w:r w:rsidR="00096310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se dokumentacionin mund ta dorëzoni pranë Ministrisë së Infrastrukturës dhe Energjisë, brenda 1 viti nga momenti që trupi vjen në territorin e Republikës së Shqipërisë. </w:t>
            </w:r>
          </w:p>
          <w:p w14:paraId="20500C8A" w14:textId="5EFA7D1E" w:rsidR="00096310" w:rsidRPr="00B04513" w:rsidRDefault="00096310" w:rsidP="0009631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Për më tepër, </w:t>
            </w:r>
            <w:r w:rsidR="00B0687D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bashk</w:t>
            </w:r>
            <w:r w:rsidR="009C44D2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ë</w:t>
            </w:r>
            <w:r w:rsidR="00B0687D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lidhur i kemi</w:t>
            </w: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dë</w:t>
            </w:r>
            <w:r w:rsidR="00B0687D"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rguar</w:t>
            </w: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Vendimin  nr.426, datë 9.7.1998, të Këshillit të Ministrave , “Për përballimin nga shteti të shpenzimeve të shërbimit të varrimit për shtetasit shqiptarë që vdesin brenda  dhe jashtë shtetit” , të ndryshuar., VKM nr 788/2003 si dhe Udhëzimin nr. 3912/2004. </w:t>
            </w:r>
          </w:p>
          <w:p w14:paraId="01F339CC" w14:textId="21575AB2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1279" w:type="dxa"/>
          </w:tcPr>
          <w:p w14:paraId="6AFCF4E3" w14:textId="4C9A065C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B0687D" w:rsidRPr="00B04513">
              <w:rPr>
                <w:rFonts w:ascii="Times New Roman" w:hAnsi="Times New Roman" w:cs="Times New Roman"/>
              </w:rPr>
              <w:t>plot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054BA800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75472F19" w14:textId="77777777" w:rsidTr="009219C0">
        <w:trPr>
          <w:trHeight w:val="310"/>
        </w:trPr>
        <w:tc>
          <w:tcPr>
            <w:tcW w:w="1075" w:type="dxa"/>
          </w:tcPr>
          <w:p w14:paraId="2B52D94A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83" w:type="dxa"/>
          </w:tcPr>
          <w:p w14:paraId="2466B371" w14:textId="1A088B58" w:rsidR="009219C0" w:rsidRPr="00B04513" w:rsidRDefault="00D2451A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24.09.2024</w:t>
            </w:r>
          </w:p>
        </w:tc>
        <w:tc>
          <w:tcPr>
            <w:tcW w:w="2790" w:type="dxa"/>
          </w:tcPr>
          <w:p w14:paraId="12FEBB70" w14:textId="283612F5" w:rsidR="009219C0" w:rsidRPr="00B04513" w:rsidRDefault="001E6D63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lidhur</w:t>
            </w:r>
            <w:proofErr w:type="spellEnd"/>
            <w:proofErr w:type="gram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urën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re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mbi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lumin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Drin</w:t>
            </w:r>
          </w:p>
        </w:tc>
        <w:tc>
          <w:tcPr>
            <w:tcW w:w="1260" w:type="dxa"/>
          </w:tcPr>
          <w:p w14:paraId="516972CE" w14:textId="74DD4AD4" w:rsidR="009219C0" w:rsidRPr="00B04513" w:rsidRDefault="00FE5C28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29.10.2024</w:t>
            </w:r>
          </w:p>
        </w:tc>
        <w:tc>
          <w:tcPr>
            <w:tcW w:w="3198" w:type="dxa"/>
          </w:tcPr>
          <w:p w14:paraId="7EA8B0A8" w14:textId="4DC3EF6F" w:rsidR="00B13A2C" w:rsidRPr="00B04513" w:rsidRDefault="00B13A2C" w:rsidP="00B13A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Informuar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kerkuesi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se,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gjatë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punimeve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zbatimin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projektit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banorë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zonës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kanë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paraqitur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kërkesa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lidhur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aksesimin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fshatrave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dy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anët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rrugës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. Pas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diskutimeve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ekspertëve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konsultimeve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publike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edhe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banorët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zonës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është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gjetur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një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zgjidhje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teknike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adresimin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këtyre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kërkesave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cila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tashmë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implememtohet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kjo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vepër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jetë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hapur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qarkullimin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mjeteve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brenda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muajit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Tetor</w:t>
            </w:r>
            <w:proofErr w:type="spellEnd"/>
            <w:r w:rsidRPr="00B04513">
              <w:rPr>
                <w:rFonts w:ascii="Times New Roman" w:hAnsi="Times New Roman" w:cs="Times New Roman"/>
              </w:rPr>
              <w:t>.</w:t>
            </w:r>
          </w:p>
          <w:p w14:paraId="64FB181A" w14:textId="288E263A" w:rsidR="009219C0" w:rsidRPr="00B04513" w:rsidRDefault="009219C0" w:rsidP="00514C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FD881A1" w14:textId="14A8C119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FF1AB57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3FD0EAB4" w14:textId="77777777" w:rsidTr="009219C0">
        <w:trPr>
          <w:trHeight w:val="295"/>
        </w:trPr>
        <w:tc>
          <w:tcPr>
            <w:tcW w:w="1075" w:type="dxa"/>
          </w:tcPr>
          <w:p w14:paraId="46E6D415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83" w:type="dxa"/>
          </w:tcPr>
          <w:p w14:paraId="2063092A" w14:textId="1C357FAF" w:rsidR="009219C0" w:rsidRPr="00B04513" w:rsidRDefault="000A40FE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02.10.</w:t>
            </w:r>
            <w:r w:rsidR="009365AD" w:rsidRPr="00B0451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90" w:type="dxa"/>
          </w:tcPr>
          <w:p w14:paraId="12635A71" w14:textId="4E2B69D8" w:rsidR="009219C0" w:rsidRPr="00B04513" w:rsidRDefault="004F2967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="00C67FAE" w:rsidRPr="00B04513">
              <w:rPr>
                <w:rFonts w:ascii="Times New Roman" w:hAnsi="Times New Roman" w:cs="Times New Roman"/>
              </w:rPr>
              <w:t xml:space="preserve"> </w:t>
            </w:r>
            <w:r w:rsidR="006F4AB6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AB6" w:rsidRPr="00B04513">
              <w:rPr>
                <w:rFonts w:ascii="Times New Roman" w:hAnsi="Times New Roman" w:cs="Times New Roman"/>
              </w:rPr>
              <w:t>shtes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  <w:proofErr w:type="gramEnd"/>
            <w:r w:rsidR="006F4AB6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AB6" w:rsidRPr="00B04513">
              <w:rPr>
                <w:rFonts w:ascii="Times New Roman" w:hAnsi="Times New Roman" w:cs="Times New Roman"/>
              </w:rPr>
              <w:t>kategorie</w:t>
            </w:r>
            <w:proofErr w:type="spellEnd"/>
            <w:r w:rsidR="006F4AB6" w:rsidRPr="00B04513">
              <w:rPr>
                <w:rFonts w:ascii="Times New Roman" w:hAnsi="Times New Roman" w:cs="Times New Roman"/>
              </w:rPr>
              <w:t xml:space="preserve"> </w:t>
            </w:r>
            <w:r w:rsidR="00C67FAE" w:rsidRPr="00B04513">
              <w:rPr>
                <w:rFonts w:ascii="Times New Roman" w:hAnsi="Times New Roman" w:cs="Times New Roman"/>
              </w:rPr>
              <w:t>p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="00C67FAE" w:rsidRPr="00B04513">
              <w:rPr>
                <w:rFonts w:ascii="Times New Roman" w:hAnsi="Times New Roman" w:cs="Times New Roman"/>
              </w:rPr>
              <w:t xml:space="preserve">r </w:t>
            </w:r>
            <w:r w:rsidR="00C67FAE"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67FAE" w:rsidRPr="00B04513">
              <w:rPr>
                <w:rFonts w:ascii="Times New Roman" w:hAnsi="Times New Roman" w:cs="Times New Roman"/>
              </w:rPr>
              <w:t>licenc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proofErr w:type="spellEnd"/>
            <w:r w:rsidR="00C67FAE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7FAE" w:rsidRPr="00B04513">
              <w:rPr>
                <w:rFonts w:ascii="Times New Roman" w:hAnsi="Times New Roman" w:cs="Times New Roman"/>
              </w:rPr>
              <w:t>individuale</w:t>
            </w:r>
            <w:proofErr w:type="spellEnd"/>
            <w:r w:rsidR="00C67FAE"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="00C67FAE" w:rsidRPr="00B04513">
              <w:rPr>
                <w:rFonts w:ascii="Times New Roman" w:hAnsi="Times New Roman" w:cs="Times New Roman"/>
              </w:rPr>
              <w:t>arkitektit</w:t>
            </w:r>
            <w:proofErr w:type="spellEnd"/>
          </w:p>
        </w:tc>
        <w:tc>
          <w:tcPr>
            <w:tcW w:w="1260" w:type="dxa"/>
          </w:tcPr>
          <w:p w14:paraId="08914DC9" w14:textId="3A44BC71" w:rsidR="009219C0" w:rsidRPr="00B04513" w:rsidRDefault="009365AD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3198" w:type="dxa"/>
          </w:tcPr>
          <w:p w14:paraId="7ABC3472" w14:textId="77777777" w:rsidR="0059621B" w:rsidRPr="00B04513" w:rsidRDefault="0059621B" w:rsidP="0059621B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Kerkesa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shtesa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kategorie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behet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 1</w:t>
            </w:r>
            <w:proofErr w:type="gramEnd"/>
            <w:r w:rsidRPr="00B04513">
              <w:rPr>
                <w:rFonts w:ascii="Times New Roman" w:hAnsi="Times New Roman" w:cs="Times New Roman"/>
              </w:rPr>
              <w:t xml:space="preserve"> vit pas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pajisjes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Licence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aplikimin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paraardhes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pas dt.02.04.2025, </w:t>
            </w:r>
            <w:r w:rsidRPr="00B04513">
              <w:rPr>
                <w:rFonts w:ascii="Times New Roman" w:hAnsi="Times New Roman" w:cs="Times New Roman"/>
                <w:lang w:val="sq-AL"/>
              </w:rPr>
              <w:t xml:space="preserve">sipas nenit 20, pika 2 e Vendimit Nr.943, datë 28.12.2016, Për disa </w:t>
            </w:r>
            <w:r w:rsidRPr="00B04513">
              <w:rPr>
                <w:rFonts w:ascii="Times New Roman" w:hAnsi="Times New Roman" w:cs="Times New Roman"/>
                <w:lang w:val="sq-AL"/>
              </w:rPr>
              <w:lastRenderedPageBreak/>
              <w:t>ndryshime dhe shtesa në Vendimin Nr.759, Datë 12.11.2014, të Këshillit të Ministrave, "Për Licencimin Profesional të Individëve  dhe  Personave  Juridikë që  do  të ushtrojnë veprimtari në fushën e studimit e të  projektimit në ndërtim dhe  mbikëqyrjes e kolaudimit të punimeve të zbatimit në ndërtim".</w:t>
            </w:r>
          </w:p>
          <w:p w14:paraId="2134E9A9" w14:textId="760E5EBF" w:rsidR="0059621B" w:rsidRPr="00B04513" w:rsidRDefault="0059621B" w:rsidP="0059621B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04513">
              <w:rPr>
                <w:rFonts w:ascii="Times New Roman" w:hAnsi="Times New Roman" w:cs="Times New Roman"/>
                <w:lang w:val="sq-AL"/>
              </w:rPr>
              <w:t>Aplikimin do ta beni ne dritaren “Licencim individual per here te pare”,  duke ngarkuar edhe Licencen ekzistuese, n</w:t>
            </w:r>
            <w:r w:rsidR="009C44D2" w:rsidRPr="00B04513">
              <w:rPr>
                <w:rFonts w:ascii="Times New Roman" w:hAnsi="Times New Roman" w:cs="Times New Roman"/>
                <w:lang w:val="sq-AL"/>
              </w:rPr>
              <w:t>ë</w:t>
            </w:r>
            <w:r w:rsidRPr="00B04513">
              <w:rPr>
                <w:rFonts w:ascii="Times New Roman" w:hAnsi="Times New Roman" w:cs="Times New Roman"/>
                <w:lang w:val="sq-AL"/>
              </w:rPr>
              <w:t xml:space="preserve"> portalin e-albania.</w:t>
            </w:r>
          </w:p>
          <w:p w14:paraId="4961DC5B" w14:textId="31EFB6C8" w:rsidR="009219C0" w:rsidRPr="00B04513" w:rsidRDefault="009219C0" w:rsidP="00514CAF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9" w:type="dxa"/>
          </w:tcPr>
          <w:p w14:paraId="4A4F5BB6" w14:textId="02C190E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17E27FC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770A7217" w14:textId="77777777" w:rsidTr="009219C0">
        <w:trPr>
          <w:trHeight w:val="348"/>
        </w:trPr>
        <w:tc>
          <w:tcPr>
            <w:tcW w:w="1075" w:type="dxa"/>
          </w:tcPr>
          <w:p w14:paraId="4CC8D468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83" w:type="dxa"/>
          </w:tcPr>
          <w:p w14:paraId="4F896B87" w14:textId="00AA2A6F" w:rsidR="009219C0" w:rsidRPr="00B04513" w:rsidRDefault="00187AC8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2790" w:type="dxa"/>
          </w:tcPr>
          <w:p w14:paraId="65EEFA66" w14:textId="333707F7" w:rsidR="009219C0" w:rsidRPr="00B04513" w:rsidRDefault="006F547B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Informacion per shqetësimin e z.P.B banor i Njësisë Administrative Selitë, Bashkia Mirdit, p</w:t>
            </w:r>
            <w:r w:rsidR="009C44D2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>r procesin e rind</w:t>
            </w:r>
            <w:r w:rsidR="009C44D2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>rtimit</w:t>
            </w:r>
          </w:p>
        </w:tc>
        <w:tc>
          <w:tcPr>
            <w:tcW w:w="1260" w:type="dxa"/>
          </w:tcPr>
          <w:p w14:paraId="1C090B86" w14:textId="39E34A06" w:rsidR="009219C0" w:rsidRPr="00B04513" w:rsidRDefault="00187AC8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04.11.2024</w:t>
            </w:r>
          </w:p>
        </w:tc>
        <w:tc>
          <w:tcPr>
            <w:tcW w:w="3198" w:type="dxa"/>
          </w:tcPr>
          <w:p w14:paraId="336A2A1B" w14:textId="77777777" w:rsidR="00614966" w:rsidRPr="00B04513" w:rsidRDefault="00614966" w:rsidP="00614966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MIE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është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drejtuar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rrugë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elektronikë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bashkisë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Mirditë për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marrë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rastin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fjalë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. Nga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përcjellë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rezulton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shtetasi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Pep Bushpepa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nuk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4513">
              <w:rPr>
                <w:rFonts w:ascii="Times New Roman" w:hAnsi="Times New Roman" w:cs="Times New Roman"/>
              </w:rPr>
              <w:t xml:space="preserve">ka 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aplikuar</w:t>
            </w:r>
            <w:proofErr w:type="spellEnd"/>
            <w:proofErr w:type="gramEnd"/>
            <w:r w:rsidRPr="00B04513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përfituar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nga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programet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procesit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rindërtimit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rrjedhojë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nuk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rezulton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jetë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përfitues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sipas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VKB-</w:t>
            </w:r>
            <w:proofErr w:type="spellStart"/>
            <w:r w:rsidRPr="00B04513">
              <w:rPr>
                <w:rFonts w:ascii="Times New Roman" w:hAnsi="Times New Roman" w:cs="Times New Roman"/>
              </w:rPr>
              <w:t>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që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kanë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miratuar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listat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përfituesve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programeve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rindërtimit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bashkinë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Mirditë.</w:t>
            </w:r>
          </w:p>
          <w:p w14:paraId="0ADE13B8" w14:textId="77777777" w:rsidR="00614966" w:rsidRPr="00B04513" w:rsidRDefault="00614966" w:rsidP="00614966">
            <w:pPr>
              <w:rPr>
                <w:rFonts w:ascii="Times New Roman" w:hAnsi="Times New Roman" w:cs="Times New Roman"/>
              </w:rPr>
            </w:pPr>
          </w:p>
          <w:p w14:paraId="04A73F62" w14:textId="77777777" w:rsidR="00614966" w:rsidRPr="00B04513" w:rsidRDefault="00614966" w:rsidP="00614966">
            <w:pPr>
              <w:rPr>
                <w:rFonts w:ascii="Times New Roman" w:hAnsi="Times New Roman" w:cs="Times New Roman"/>
                <w:lang w:val="it-IT"/>
              </w:rPr>
            </w:pPr>
            <w:r w:rsidRPr="00B04513">
              <w:rPr>
                <w:rFonts w:ascii="Times New Roman" w:hAnsi="Times New Roman" w:cs="Times New Roman"/>
                <w:lang w:val="it-IT"/>
              </w:rPr>
              <w:t xml:space="preserve">Për sa më sipër sqarojmë se: </w:t>
            </w:r>
          </w:p>
          <w:p w14:paraId="1F37354C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B04513">
              <w:rPr>
                <w:color w:val="000000"/>
                <w:sz w:val="22"/>
                <w:szCs w:val="22"/>
                <w:lang w:val="sq-AL"/>
              </w:rPr>
              <w:t>Vendimi i Këshillit të Ministrave nr. 904, datë 24.12.2019 “Për përcaktimin e rregullave, të kategorive prioritare, masës së përfitimit, autoriteteve përgjegjëse dhe procedurave për vlerësimin dhe përzgjedhjen e përfituesve nga disa programe të procesit të rindërtimit”, i ndryshuar, kushtëzon përfitimin nga programet e procesit të rindërtimit nëpërmjet aplikimit në njësinë e qeverisjes vendore.</w:t>
            </w:r>
          </w:p>
          <w:p w14:paraId="24045BE9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i/>
                <w:iCs/>
                <w:color w:val="000000"/>
                <w:sz w:val="22"/>
                <w:szCs w:val="22"/>
                <w:lang w:val="sq-AL"/>
              </w:rPr>
            </w:pPr>
            <w:r w:rsidRPr="00B04513">
              <w:rPr>
                <w:color w:val="000000"/>
                <w:sz w:val="22"/>
                <w:szCs w:val="22"/>
                <w:lang w:val="sq-AL"/>
              </w:rPr>
              <w:t xml:space="preserve">Konkretisht pika 4 e VKM-së së </w:t>
            </w:r>
            <w:r w:rsidRPr="00B04513">
              <w:rPr>
                <w:color w:val="000000"/>
                <w:sz w:val="22"/>
                <w:szCs w:val="22"/>
                <w:lang w:val="sq-AL"/>
              </w:rPr>
              <w:lastRenderedPageBreak/>
              <w:t xml:space="preserve">lartëpërmendur parashikon shprehimisht se </w:t>
            </w:r>
            <w:r w:rsidRPr="00B04513">
              <w:rPr>
                <w:i/>
                <w:iCs/>
                <w:color w:val="000000"/>
                <w:sz w:val="22"/>
                <w:szCs w:val="22"/>
                <w:lang w:val="sq-AL"/>
              </w:rPr>
              <w:t>“Përfshirja në programet e rindërtimit bëhet nëpërmjet aplikimit në njësinë e vetëqeverisjes vendore ku individi/familja ka vendbanimin, sipas modelit dhënë në shtojcën A, bashkëlidhur këtij vendimi, dhe sipas deklarimit tip për vërtetësinë e të dhënave, dhënë në shtojcën B, bashkëlidhur këtij vendimi” .</w:t>
            </w:r>
          </w:p>
          <w:p w14:paraId="5646AF11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i/>
                <w:iCs/>
                <w:color w:val="000000"/>
                <w:sz w:val="22"/>
                <w:szCs w:val="22"/>
                <w:lang w:val="sq-AL"/>
              </w:rPr>
            </w:pPr>
            <w:r w:rsidRPr="00B04513">
              <w:rPr>
                <w:color w:val="000000"/>
                <w:sz w:val="22"/>
                <w:szCs w:val="22"/>
                <w:lang w:val="sq-AL"/>
              </w:rPr>
              <w:t xml:space="preserve">Pika 6 e të njëjtës VKM parashikon shprehimisht se </w:t>
            </w:r>
            <w:r w:rsidRPr="00B04513">
              <w:rPr>
                <w:i/>
                <w:iCs/>
                <w:color w:val="000000"/>
                <w:sz w:val="22"/>
                <w:szCs w:val="22"/>
                <w:lang w:val="sq-AL"/>
              </w:rPr>
              <w:t>“ Aplikimet për përfitimin nga programet e procesit të rindërtimit duhet të jenë në formë të shkruar. Ato regjistrohen dhe përpunohen nga struktura/t të njësive të vetëqeverisjes vendore në një sistem elektronik”.</w:t>
            </w:r>
          </w:p>
          <w:p w14:paraId="70B70C92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B04513">
              <w:rPr>
                <w:color w:val="000000"/>
                <w:sz w:val="22"/>
                <w:szCs w:val="22"/>
                <w:lang w:val="sq-AL"/>
              </w:rPr>
              <w:t>Ndodhur në kushtet e situatës së pandemisë globale, sistemi elektronik i aplikimeve për të përfituar nga programet e procesit të rindërtimit është hapur më shumë se një herë dhe në periudha të ndryshme kohore (Shkurt, Korrik, Dhjetor 2020) duke njoftuar në njësitë administrative dhe në media.</w:t>
            </w:r>
          </w:p>
          <w:p w14:paraId="396A1E5F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  <w:p w14:paraId="371BFA8E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  <w:p w14:paraId="4767DD79" w14:textId="77777777" w:rsidR="00614966" w:rsidRPr="00B04513" w:rsidRDefault="00614966" w:rsidP="00614966">
            <w:pPr>
              <w:pStyle w:val="NormalWeb"/>
              <w:spacing w:line="276" w:lineRule="auto"/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  <w:p w14:paraId="220BDFCF" w14:textId="1928026B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9" w:type="dxa"/>
          </w:tcPr>
          <w:p w14:paraId="3C95D0A8" w14:textId="56E0921B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A72894F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5113D583" w14:textId="77777777" w:rsidTr="009219C0">
        <w:trPr>
          <w:trHeight w:val="310"/>
        </w:trPr>
        <w:tc>
          <w:tcPr>
            <w:tcW w:w="1075" w:type="dxa"/>
          </w:tcPr>
          <w:p w14:paraId="66C7C6C0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83" w:type="dxa"/>
          </w:tcPr>
          <w:p w14:paraId="1920B142" w14:textId="2E23703F" w:rsidR="009219C0" w:rsidRPr="00B04513" w:rsidRDefault="00187AC8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06.10.2024</w:t>
            </w:r>
          </w:p>
        </w:tc>
        <w:tc>
          <w:tcPr>
            <w:tcW w:w="2790" w:type="dxa"/>
          </w:tcPr>
          <w:p w14:paraId="7DDE938C" w14:textId="6396EADC" w:rsidR="00465982" w:rsidRPr="00B04513" w:rsidRDefault="00465982" w:rsidP="00465982">
            <w:pPr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K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Pr="00B04513">
              <w:rPr>
                <w:rFonts w:ascii="Times New Roman" w:hAnsi="Times New Roman" w:cs="Times New Roman"/>
              </w:rPr>
              <w:t>rkohen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kopje t</w:t>
            </w:r>
            <w:r w:rsidR="009C44D2" w:rsidRPr="00B04513">
              <w:rPr>
                <w:rFonts w:ascii="Times New Roman" w:hAnsi="Times New Roman" w:cs="Times New Roman"/>
              </w:rPr>
              <w:t>ë</w:t>
            </w:r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kontratave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qirasë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ambjenteve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aktuale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shfrytëzuara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nga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Ujësjellësi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lastRenderedPageBreak/>
              <w:t>Kanalizimeve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Tiranë</w:t>
            </w:r>
            <w:proofErr w:type="spellEnd"/>
            <w:r w:rsidRPr="00B04513">
              <w:rPr>
                <w:rFonts w:ascii="Times New Roman" w:hAnsi="Times New Roman" w:cs="Times New Roman"/>
              </w:rPr>
              <w:t>.</w:t>
            </w:r>
          </w:p>
          <w:p w14:paraId="163CEDF9" w14:textId="5ECF6D13" w:rsidR="009219C0" w:rsidRPr="00B04513" w:rsidRDefault="009219C0" w:rsidP="00785F8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A821764" w14:textId="5170AEA4" w:rsidR="009219C0" w:rsidRPr="00B04513" w:rsidRDefault="00187AC8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lastRenderedPageBreak/>
              <w:t>07.10.</w:t>
            </w:r>
            <w:r w:rsidR="00E97166" w:rsidRPr="00B0451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198" w:type="dxa"/>
          </w:tcPr>
          <w:p w14:paraId="2BC81811" w14:textId="6EC1FDC8" w:rsidR="009219C0" w:rsidRPr="00B04513" w:rsidRDefault="00B10EC7" w:rsidP="00813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Deleguar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Bashkis</w:t>
            </w:r>
            <w:r w:rsidR="009C44D2"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Tiran</w:t>
            </w:r>
            <w:r w:rsidR="009C44D2" w:rsidRPr="00B04513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ë</w:t>
            </w:r>
            <w:proofErr w:type="spellEnd"/>
          </w:p>
        </w:tc>
        <w:tc>
          <w:tcPr>
            <w:tcW w:w="1279" w:type="dxa"/>
          </w:tcPr>
          <w:p w14:paraId="36501B9E" w14:textId="46A7D428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EA6AC1"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A405544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2CCBCD2A" w14:textId="77777777" w:rsidTr="009219C0">
        <w:trPr>
          <w:trHeight w:val="295"/>
        </w:trPr>
        <w:tc>
          <w:tcPr>
            <w:tcW w:w="1075" w:type="dxa"/>
          </w:tcPr>
          <w:p w14:paraId="00F2EB32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3" w:type="dxa"/>
          </w:tcPr>
          <w:p w14:paraId="02358029" w14:textId="6FFFBAED" w:rsidR="009219C0" w:rsidRPr="00B04513" w:rsidRDefault="00E97166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2790" w:type="dxa"/>
          </w:tcPr>
          <w:p w14:paraId="598251B4" w14:textId="0D50CD3A" w:rsidR="009219C0" w:rsidRPr="00B04513" w:rsidRDefault="00D93FAD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Informacion mbi projektin e “Unazës së Madhe”, të Tiranës.</w:t>
            </w:r>
          </w:p>
        </w:tc>
        <w:tc>
          <w:tcPr>
            <w:tcW w:w="1260" w:type="dxa"/>
          </w:tcPr>
          <w:p w14:paraId="77853D31" w14:textId="6F81F08B" w:rsidR="009219C0" w:rsidRPr="00B04513" w:rsidRDefault="00E97166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3198" w:type="dxa"/>
          </w:tcPr>
          <w:p w14:paraId="4D896761" w14:textId="6F9C94D7" w:rsidR="009219C0" w:rsidRPr="00B04513" w:rsidRDefault="00B10EC7" w:rsidP="00813B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Deleguar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r w:rsidR="009357FD" w:rsidRPr="00B04513">
              <w:rPr>
                <w:rFonts w:ascii="Times New Roman" w:hAnsi="Times New Roman" w:cs="Times New Roman"/>
              </w:rPr>
              <w:t>ASHSH</w:t>
            </w:r>
          </w:p>
        </w:tc>
        <w:tc>
          <w:tcPr>
            <w:tcW w:w="1279" w:type="dxa"/>
          </w:tcPr>
          <w:p w14:paraId="2B4FC157" w14:textId="6D4FB422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B10EC7"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2DB8FCED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04352A4C" w14:textId="77777777" w:rsidTr="009219C0">
        <w:trPr>
          <w:trHeight w:val="295"/>
        </w:trPr>
        <w:tc>
          <w:tcPr>
            <w:tcW w:w="1075" w:type="dxa"/>
          </w:tcPr>
          <w:p w14:paraId="218A9F86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3" w:type="dxa"/>
          </w:tcPr>
          <w:p w14:paraId="5E16944C" w14:textId="7A0F7EC6" w:rsidR="009219C0" w:rsidRPr="00B04513" w:rsidRDefault="00E97166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27.10.</w:t>
            </w:r>
            <w:r w:rsidR="00B334CB" w:rsidRPr="00B0451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90" w:type="dxa"/>
          </w:tcPr>
          <w:p w14:paraId="2343FF6D" w14:textId="13A6334C" w:rsidR="009219C0" w:rsidRPr="00B04513" w:rsidRDefault="009C44D2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 për</w:t>
            </w:r>
            <w:proofErr w:type="gram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zbatimin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projektit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që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parashikon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ndërhyrje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aksin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Perlat-</w:t>
            </w:r>
            <w:proofErr w:type="spellStart"/>
            <w:r w:rsidRPr="00B04513">
              <w:rPr>
                <w:rFonts w:ascii="Times New Roman" w:hAnsi="Times New Roman" w:cs="Times New Roman"/>
              </w:rPr>
              <w:t>Fushë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Lurë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Arraz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synon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përmirësimin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kushteve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lëvizjes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mundësojë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një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dimension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strategjik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turizmit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në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rajonin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Lurës</w:t>
            </w:r>
            <w:proofErr w:type="spellEnd"/>
            <w:r w:rsidRPr="00B045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02AACDF2" w14:textId="344FB8F7" w:rsidR="009219C0" w:rsidRPr="00B04513" w:rsidRDefault="00B334CB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30.10.2024</w:t>
            </w:r>
          </w:p>
        </w:tc>
        <w:tc>
          <w:tcPr>
            <w:tcW w:w="3198" w:type="dxa"/>
          </w:tcPr>
          <w:p w14:paraId="6DAB6C1E" w14:textId="36CC51D6" w:rsidR="009219C0" w:rsidRPr="00B04513" w:rsidRDefault="00B10EC7" w:rsidP="00813B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Deleguar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FSHZH</w:t>
            </w:r>
          </w:p>
        </w:tc>
        <w:tc>
          <w:tcPr>
            <w:tcW w:w="1279" w:type="dxa"/>
          </w:tcPr>
          <w:p w14:paraId="645FA55F" w14:textId="6E6F6489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B10EC7"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445822A0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6A18483F" w14:textId="77777777" w:rsidTr="009219C0">
        <w:trPr>
          <w:trHeight w:val="295"/>
        </w:trPr>
        <w:tc>
          <w:tcPr>
            <w:tcW w:w="1075" w:type="dxa"/>
          </w:tcPr>
          <w:p w14:paraId="06A454BE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3" w:type="dxa"/>
          </w:tcPr>
          <w:p w14:paraId="6953BA2A" w14:textId="7260895F" w:rsidR="009219C0" w:rsidRPr="00B04513" w:rsidRDefault="003A4009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2790" w:type="dxa"/>
          </w:tcPr>
          <w:p w14:paraId="4C19BF7D" w14:textId="09D6DC36" w:rsidR="009219C0" w:rsidRPr="00B04513" w:rsidRDefault="00353E38" w:rsidP="0081693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Informacion mbi </w:t>
            </w: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instalacioni</w:t>
            </w: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n</w:t>
            </w:r>
            <w:r w:rsidRPr="00B04513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të vendosur pranë urës së Pallatit me Shigjeta</w:t>
            </w:r>
          </w:p>
        </w:tc>
        <w:tc>
          <w:tcPr>
            <w:tcW w:w="1260" w:type="dxa"/>
          </w:tcPr>
          <w:p w14:paraId="12D3FD46" w14:textId="0FB6AAE7" w:rsidR="009219C0" w:rsidRPr="00B04513" w:rsidRDefault="003A4009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11.11.2024</w:t>
            </w:r>
          </w:p>
        </w:tc>
        <w:tc>
          <w:tcPr>
            <w:tcW w:w="3198" w:type="dxa"/>
          </w:tcPr>
          <w:p w14:paraId="4DB6BE33" w14:textId="060F0D48" w:rsidR="009219C0" w:rsidRPr="00B04513" w:rsidRDefault="00353E38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Deleguar Agjencis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 xml:space="preserve"> 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 xml:space="preserve"> Eficens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>s 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 xml:space="preserve"> Energjis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</w:p>
        </w:tc>
        <w:tc>
          <w:tcPr>
            <w:tcW w:w="1279" w:type="dxa"/>
          </w:tcPr>
          <w:p w14:paraId="76AB9945" w14:textId="66921069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4513">
              <w:rPr>
                <w:rFonts w:ascii="Times New Roman" w:hAnsi="Times New Roman" w:cs="Times New Roman"/>
              </w:rPr>
              <w:t xml:space="preserve">E  </w:t>
            </w:r>
            <w:proofErr w:type="spellStart"/>
            <w:r w:rsidR="00353E38" w:rsidRPr="00B04513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3023D7BD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377FB2AD" w14:textId="77777777" w:rsidTr="009219C0">
        <w:trPr>
          <w:trHeight w:val="295"/>
        </w:trPr>
        <w:tc>
          <w:tcPr>
            <w:tcW w:w="1075" w:type="dxa"/>
          </w:tcPr>
          <w:p w14:paraId="409889E1" w14:textId="77777777" w:rsidR="009219C0" w:rsidRPr="00B04513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3" w:type="dxa"/>
          </w:tcPr>
          <w:p w14:paraId="36EE5348" w14:textId="16BC9CD5" w:rsidR="009219C0" w:rsidRPr="00B04513" w:rsidRDefault="003A4009" w:rsidP="009C607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2790" w:type="dxa"/>
          </w:tcPr>
          <w:p w14:paraId="6FFDC320" w14:textId="05FC7353" w:rsidR="009219C0" w:rsidRPr="00B04513" w:rsidRDefault="001F0DD4" w:rsidP="00B278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</w:t>
            </w:r>
            <w:r w:rsidRPr="00B04513">
              <w:rPr>
                <w:rFonts w:ascii="Times New Roman" w:hAnsi="Times New Roman" w:cs="Times New Roman"/>
              </w:rPr>
              <w:t>idhur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vlerën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segmentit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rrugor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04513">
              <w:rPr>
                <w:rFonts w:ascii="Times New Roman" w:hAnsi="Times New Roman" w:cs="Times New Roman"/>
              </w:rPr>
              <w:t>Thumanë</w:t>
            </w:r>
            <w:proofErr w:type="spellEnd"/>
            <w:r w:rsidRPr="00B04513">
              <w:rPr>
                <w:rFonts w:ascii="Times New Roman" w:hAnsi="Times New Roman" w:cs="Times New Roman"/>
              </w:rPr>
              <w:t>-</w:t>
            </w:r>
            <w:proofErr w:type="spellStart"/>
            <w:r w:rsidRPr="00B04513">
              <w:rPr>
                <w:rFonts w:ascii="Times New Roman" w:hAnsi="Times New Roman" w:cs="Times New Roman"/>
              </w:rPr>
              <w:t>Vorë</w:t>
            </w:r>
            <w:proofErr w:type="spellEnd"/>
            <w:r w:rsidRPr="00B04513">
              <w:rPr>
                <w:rFonts w:ascii="Times New Roman" w:hAnsi="Times New Roman" w:cs="Times New Roman"/>
              </w:rPr>
              <w:t>-Kashar”,</w:t>
            </w:r>
          </w:p>
        </w:tc>
        <w:tc>
          <w:tcPr>
            <w:tcW w:w="1260" w:type="dxa"/>
          </w:tcPr>
          <w:p w14:paraId="753397E3" w14:textId="650FB137" w:rsidR="009219C0" w:rsidRPr="00B04513" w:rsidRDefault="003A4009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3198" w:type="dxa"/>
          </w:tcPr>
          <w:p w14:paraId="4F879609" w14:textId="77777777" w:rsidR="001F0DD4" w:rsidRPr="00B04513" w:rsidRDefault="001F0DD4" w:rsidP="001F0D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2"/>
                <w:szCs w:val="22"/>
              </w:rPr>
            </w:pPr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</w:p>
          <w:p w14:paraId="1F93BE60" w14:textId="77777777" w:rsidR="001F0DD4" w:rsidRPr="00B04513" w:rsidRDefault="001F0DD4" w:rsidP="001F0D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2"/>
                <w:szCs w:val="22"/>
              </w:rPr>
            </w:pP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Referuar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Kontratës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Koncesionare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Nr.2088 Rep., Nr. 670 Kol.,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datë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09.05.2022,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nënshkruar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midis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Ministrisë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Infrastrukturës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Energjisë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(MIE)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Autoriteti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Kontraktor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shoqërisë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“Gener 2”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sh.p.k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.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Koncesionari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shoqërisë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“G2 Infra”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Shoqëria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Koncesionare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“Për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Projektimin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Ndërtimin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Operimin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Mirëmbajtjen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Transferimin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aksit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rrugor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“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Thumanë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-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Vorë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-Kashar””,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miratuar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me VKM Nr. 360,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datë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26.05.2022, Vlera 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Investimit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është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vlerën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B04513">
              <w:rPr>
                <w:b/>
                <w:bCs/>
                <w:color w:val="242424"/>
                <w:sz w:val="22"/>
                <w:szCs w:val="22"/>
                <w:u w:val="single"/>
                <w:bdr w:val="none" w:sz="0" w:space="0" w:color="auto" w:frame="1"/>
              </w:rPr>
              <w:t>224,321,553</w:t>
            </w:r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Euro, pa T.V.SH. </w:t>
            </w:r>
          </w:p>
          <w:p w14:paraId="01FB19F5" w14:textId="77777777" w:rsidR="001F0DD4" w:rsidRPr="00B04513" w:rsidRDefault="001F0DD4" w:rsidP="001F0D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2"/>
                <w:szCs w:val="22"/>
              </w:rPr>
            </w:pPr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</w:p>
          <w:p w14:paraId="191F7E82" w14:textId="77777777" w:rsidR="001F0DD4" w:rsidRPr="00B04513" w:rsidRDefault="001F0DD4" w:rsidP="001F0D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vijim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Autoriteti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Rrugor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Shqiptar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me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shkresën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nr. 8960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prot.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datë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27.11.2024 ka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përcjellë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MIE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çertifikatën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përfundimit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punimeve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kontratës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koncesionare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sipërcituar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me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Vlerë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punimeve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kryera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vlerën</w:t>
            </w:r>
            <w:proofErr w:type="spellEnd"/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  <w:r w:rsidRPr="00B04513">
              <w:rPr>
                <w:b/>
                <w:bCs/>
                <w:color w:val="242424"/>
                <w:sz w:val="22"/>
                <w:szCs w:val="22"/>
                <w:u w:val="single"/>
                <w:bdr w:val="none" w:sz="0" w:space="0" w:color="auto" w:frame="1"/>
              </w:rPr>
              <w:t>33’050’814’693.33</w:t>
            </w:r>
            <w:r w:rsidRPr="00B04513">
              <w:rPr>
                <w:color w:val="242424"/>
                <w:sz w:val="22"/>
                <w:szCs w:val="22"/>
                <w:bdr w:val="none" w:sz="0" w:space="0" w:color="auto" w:frame="1"/>
              </w:rPr>
              <w:t> Lekë (me T.V.SH).</w:t>
            </w:r>
          </w:p>
          <w:p w14:paraId="68450509" w14:textId="77777777" w:rsidR="001F0DD4" w:rsidRPr="00B04513" w:rsidRDefault="001F0DD4" w:rsidP="001F0D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2"/>
                <w:szCs w:val="22"/>
              </w:rPr>
            </w:pPr>
          </w:p>
          <w:p w14:paraId="28E495E6" w14:textId="5FB04BF1" w:rsidR="009219C0" w:rsidRPr="00B04513" w:rsidRDefault="009219C0" w:rsidP="00B278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4576FFE" w14:textId="744C6160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9706281" w14:textId="77777777" w:rsidR="009219C0" w:rsidRPr="00B04513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3D7740DC" w14:textId="77777777" w:rsidTr="009219C0">
        <w:trPr>
          <w:trHeight w:val="295"/>
        </w:trPr>
        <w:tc>
          <w:tcPr>
            <w:tcW w:w="1075" w:type="dxa"/>
          </w:tcPr>
          <w:p w14:paraId="38F65916" w14:textId="77777777" w:rsidR="009219C0" w:rsidRPr="00B04513" w:rsidRDefault="009219C0" w:rsidP="00E6112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3" w:type="dxa"/>
          </w:tcPr>
          <w:p w14:paraId="5DC46A58" w14:textId="2D83D0A7" w:rsidR="009219C0" w:rsidRPr="00B04513" w:rsidRDefault="003A4009" w:rsidP="00E6112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26.11.</w:t>
            </w:r>
            <w:r w:rsidR="00353E38" w:rsidRPr="00B0451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90" w:type="dxa"/>
          </w:tcPr>
          <w:p w14:paraId="07BB3DD5" w14:textId="21812CAD" w:rsidR="001F0DD4" w:rsidRPr="00B04513" w:rsidRDefault="001F0DD4" w:rsidP="001F0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t>nformacion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për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projektin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045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“Rikonstruksioni dhe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përmirësimi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irrugës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Perlat-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Fushë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Lurë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pjesë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programit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 xml:space="preserve"> “Albanian Infrastructure Tourism enabling </w:t>
            </w:r>
            <w:proofErr w:type="spellStart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Programme</w:t>
            </w:r>
            <w:proofErr w:type="spellEnd"/>
            <w:r w:rsidRPr="00B04513">
              <w:rPr>
                <w:rFonts w:ascii="Times New Roman" w:eastAsia="Times New Roman" w:hAnsi="Times New Roman" w:cs="Times New Roman"/>
                <w:color w:val="000000"/>
              </w:rPr>
              <w:t>” (AITP).</w:t>
            </w:r>
          </w:p>
          <w:p w14:paraId="5330AB80" w14:textId="6671D78F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D303F2B" w14:textId="74542BF9" w:rsidR="009219C0" w:rsidRPr="00B04513" w:rsidRDefault="00353E38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lastRenderedPageBreak/>
              <w:t>06.12.2024</w:t>
            </w:r>
          </w:p>
        </w:tc>
        <w:tc>
          <w:tcPr>
            <w:tcW w:w="3198" w:type="dxa"/>
          </w:tcPr>
          <w:p w14:paraId="505A98C7" w14:textId="6FB08635" w:rsidR="009219C0" w:rsidRPr="00B04513" w:rsidRDefault="001F0DD4" w:rsidP="00E611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Deleguar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FSHZH</w:t>
            </w:r>
          </w:p>
        </w:tc>
        <w:tc>
          <w:tcPr>
            <w:tcW w:w="1279" w:type="dxa"/>
          </w:tcPr>
          <w:p w14:paraId="3EA3F511" w14:textId="49252433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1F0DD4"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2FD60CC" w14:textId="77777777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7CECB62B" w14:textId="77777777" w:rsidTr="00353E38">
        <w:trPr>
          <w:trHeight w:val="368"/>
        </w:trPr>
        <w:tc>
          <w:tcPr>
            <w:tcW w:w="1075" w:type="dxa"/>
          </w:tcPr>
          <w:p w14:paraId="23000E17" w14:textId="77777777" w:rsidR="009219C0" w:rsidRPr="00B04513" w:rsidRDefault="009219C0" w:rsidP="00E6112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3" w:type="dxa"/>
          </w:tcPr>
          <w:p w14:paraId="54295DD9" w14:textId="4769650D" w:rsidR="009219C0" w:rsidRPr="00B04513" w:rsidRDefault="00353E38" w:rsidP="00E6112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2790" w:type="dxa"/>
          </w:tcPr>
          <w:p w14:paraId="52023156" w14:textId="2C605A4B" w:rsidR="009219C0" w:rsidRPr="00B04513" w:rsidRDefault="001F0DD4" w:rsidP="00E611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mbi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fondi</w:t>
            </w:r>
            <w:r w:rsidRPr="00B04513">
              <w:rPr>
                <w:rFonts w:ascii="Times New Roman" w:hAnsi="Times New Roman" w:cs="Times New Roman"/>
              </w:rPr>
              <w:t>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r w:rsidRPr="00B04513">
              <w:rPr>
                <w:rFonts w:ascii="Times New Roman" w:hAnsi="Times New Roman" w:cs="Times New Roman"/>
              </w:rPr>
              <w:t>e</w:t>
            </w:r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akorduar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secilën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Bashki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dëmtimet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nga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tërmeti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datës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26.11.2019</w:t>
            </w:r>
          </w:p>
        </w:tc>
        <w:tc>
          <w:tcPr>
            <w:tcW w:w="1260" w:type="dxa"/>
          </w:tcPr>
          <w:p w14:paraId="392B9279" w14:textId="5B10C432" w:rsidR="009219C0" w:rsidRPr="00B04513" w:rsidRDefault="00353E38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3198" w:type="dxa"/>
          </w:tcPr>
          <w:p w14:paraId="579F0AD1" w14:textId="52A0A22B" w:rsidR="00353E38" w:rsidRPr="00B04513" w:rsidRDefault="00353E38" w:rsidP="00E70950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>Deleguar Ministris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 xml:space="preserve"> s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 xml:space="preserve"> Financ</w:t>
            </w:r>
            <w:r w:rsidR="00DD5CE7" w:rsidRPr="00B04513">
              <w:rPr>
                <w:rFonts w:ascii="Times New Roman" w:hAnsi="Times New Roman" w:cs="Times New Roman"/>
                <w:lang w:val="pt-PT"/>
              </w:rPr>
              <w:t>ë</w:t>
            </w:r>
            <w:r w:rsidRPr="00B04513">
              <w:rPr>
                <w:rFonts w:ascii="Times New Roman" w:hAnsi="Times New Roman" w:cs="Times New Roman"/>
                <w:lang w:val="pt-PT"/>
              </w:rPr>
              <w:t>s</w:t>
            </w:r>
          </w:p>
        </w:tc>
        <w:tc>
          <w:tcPr>
            <w:tcW w:w="1279" w:type="dxa"/>
          </w:tcPr>
          <w:p w14:paraId="0B6ECC1F" w14:textId="11EF91EE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E</w:t>
            </w:r>
            <w:r w:rsidR="00353E38"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3E38" w:rsidRPr="00B0451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4996CB9" w14:textId="77777777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B04513" w14:paraId="27C84524" w14:textId="77777777" w:rsidTr="009219C0">
        <w:trPr>
          <w:trHeight w:val="51"/>
        </w:trPr>
        <w:tc>
          <w:tcPr>
            <w:tcW w:w="1075" w:type="dxa"/>
          </w:tcPr>
          <w:p w14:paraId="20157BF8" w14:textId="77777777" w:rsidR="009219C0" w:rsidRPr="00B04513" w:rsidRDefault="009219C0" w:rsidP="00E61127">
            <w:pPr>
              <w:jc w:val="center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3" w:type="dxa"/>
          </w:tcPr>
          <w:p w14:paraId="7341A5BE" w14:textId="3D6C1DBE" w:rsidR="009219C0" w:rsidRPr="00B04513" w:rsidRDefault="00353E38" w:rsidP="00E61127">
            <w:pPr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2790" w:type="dxa"/>
          </w:tcPr>
          <w:p w14:paraId="38806342" w14:textId="57CFCE33" w:rsidR="009219C0" w:rsidRPr="00B04513" w:rsidRDefault="001C58FF" w:rsidP="00E61127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04513">
              <w:rPr>
                <w:rFonts w:ascii="Times New Roman" w:hAnsi="Times New Roman" w:cs="Times New Roman"/>
                <w:lang w:val="pt-PT"/>
              </w:rPr>
              <w:t xml:space="preserve">Informacion për </w:t>
            </w:r>
            <w:r w:rsidRPr="00B04513">
              <w:rPr>
                <w:rFonts w:ascii="Times New Roman" w:eastAsia="Times New Roman" w:hAnsi="Times New Roman" w:cs="Times New Roman"/>
                <w:lang w:val="pt-PT"/>
              </w:rPr>
              <w:t xml:space="preserve"> </w:t>
            </w:r>
            <w:r w:rsidRPr="00B04513">
              <w:rPr>
                <w:rFonts w:ascii="Times New Roman" w:hAnsi="Times New Roman" w:cs="Times New Roman"/>
                <w:lang w:val="pt-PT"/>
              </w:rPr>
              <w:t>tuneli i Murrizit</w:t>
            </w:r>
          </w:p>
        </w:tc>
        <w:tc>
          <w:tcPr>
            <w:tcW w:w="1260" w:type="dxa"/>
          </w:tcPr>
          <w:p w14:paraId="306CB0EC" w14:textId="057C75F1" w:rsidR="009219C0" w:rsidRPr="00B04513" w:rsidRDefault="00353E38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3198" w:type="dxa"/>
          </w:tcPr>
          <w:p w14:paraId="06DBA822" w14:textId="396B77DA" w:rsidR="00B04513" w:rsidRPr="00B04513" w:rsidRDefault="00B04513" w:rsidP="00B04513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J</w:t>
            </w:r>
            <w:r w:rsidRPr="00B04513">
              <w:rPr>
                <w:rFonts w:ascii="Times New Roman" w:hAnsi="Times New Roman" w:cs="Times New Roman"/>
              </w:rPr>
              <w:t xml:space="preserve">ane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mbyllur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punimet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ndertimore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tubin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trafikut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nderkohe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qe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punohet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lidhjet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tubit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trafikut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atij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emergjences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. </w:t>
            </w:r>
          </w:p>
          <w:p w14:paraId="33CDC9F0" w14:textId="77777777" w:rsidR="00B04513" w:rsidRPr="00B04513" w:rsidRDefault="00B04513" w:rsidP="00B04513">
            <w:pPr>
              <w:jc w:val="both"/>
              <w:rPr>
                <w:rFonts w:ascii="Times New Roman" w:hAnsi="Times New Roman" w:cs="Times New Roman"/>
              </w:rPr>
            </w:pPr>
          </w:p>
          <w:p w14:paraId="78C8CEC1" w14:textId="77777777" w:rsidR="00B04513" w:rsidRPr="00B04513" w:rsidRDefault="00B04513" w:rsidP="00B04513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tubin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trafikut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punohet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sistemin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elektro-mekanik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. </w:t>
            </w:r>
          </w:p>
          <w:p w14:paraId="0F62BDCF" w14:textId="023FB57C" w:rsidR="00B04513" w:rsidRPr="00B04513" w:rsidRDefault="00B04513" w:rsidP="00B04513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Per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shkak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formacionit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gjeologjik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pranise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ujrave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nentokesor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plani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tektonik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u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desh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nje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kohe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konsiderueshme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realizimi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sondimeve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shtese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04513">
              <w:rPr>
                <w:rFonts w:ascii="Times New Roman" w:hAnsi="Times New Roman" w:cs="Times New Roman"/>
              </w:rPr>
              <w:t>investigimeve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, 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proofErr w:type="gram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drejtperdrejta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terthorta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marre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sa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te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plot </w:t>
            </w:r>
            <w:proofErr w:type="spellStart"/>
            <w:r w:rsidRPr="00B04513">
              <w:rPr>
                <w:rFonts w:ascii="Times New Roman" w:hAnsi="Times New Roman" w:cs="Times New Roman"/>
              </w:rPr>
              <w:t>mbi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513">
              <w:rPr>
                <w:rFonts w:ascii="Times New Roman" w:hAnsi="Times New Roman" w:cs="Times New Roman"/>
              </w:rPr>
              <w:t>kushtet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nentokes</w:t>
            </w:r>
            <w:proofErr w:type="spellEnd"/>
            <w:r w:rsidRPr="00B04513">
              <w:rPr>
                <w:rFonts w:ascii="Times New Roman" w:hAnsi="Times New Roman" w:cs="Times New Roman"/>
              </w:rPr>
              <w:t xml:space="preserve">. </w:t>
            </w:r>
          </w:p>
          <w:p w14:paraId="5A18675E" w14:textId="77777777" w:rsidR="00B04513" w:rsidRPr="00B04513" w:rsidRDefault="00B04513" w:rsidP="00B04513">
            <w:pPr>
              <w:jc w:val="both"/>
              <w:rPr>
                <w:rFonts w:ascii="Times New Roman" w:hAnsi="Times New Roman" w:cs="Times New Roman"/>
              </w:rPr>
            </w:pPr>
          </w:p>
          <w:p w14:paraId="54CC0E52" w14:textId="1EDCC146" w:rsidR="009219C0" w:rsidRPr="00B04513" w:rsidRDefault="009219C0" w:rsidP="00B045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34E4FA8" w14:textId="77777777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0451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E52C123" w14:textId="77777777" w:rsidR="009219C0" w:rsidRPr="00B04513" w:rsidRDefault="009219C0" w:rsidP="00E61127">
            <w:pPr>
              <w:jc w:val="both"/>
              <w:rPr>
                <w:rFonts w:ascii="Times New Roman" w:hAnsi="Times New Roman" w:cs="Times New Roman"/>
              </w:rPr>
            </w:pPr>
            <w:r w:rsidRPr="00B04513">
              <w:rPr>
                <w:rFonts w:ascii="Times New Roman" w:hAnsi="Times New Roman" w:cs="Times New Roman"/>
              </w:rPr>
              <w:t>Nuk ka</w:t>
            </w:r>
          </w:p>
        </w:tc>
      </w:tr>
    </w:tbl>
    <w:p w14:paraId="146D7B50" w14:textId="77777777" w:rsidR="00C478F9" w:rsidRPr="00B04513" w:rsidRDefault="00C478F9" w:rsidP="00C478F9">
      <w:pPr>
        <w:rPr>
          <w:rFonts w:ascii="Times New Roman" w:hAnsi="Times New Roman" w:cs="Times New Roman"/>
        </w:rPr>
      </w:pPr>
    </w:p>
    <w:p w14:paraId="472077AA" w14:textId="77777777" w:rsidR="00C478F9" w:rsidRPr="00B04513" w:rsidRDefault="00C478F9" w:rsidP="00C478F9">
      <w:pPr>
        <w:rPr>
          <w:rFonts w:ascii="Times New Roman" w:hAnsi="Times New Roman" w:cs="Times New Roman"/>
        </w:rPr>
      </w:pPr>
    </w:p>
    <w:p w14:paraId="439B9929" w14:textId="77777777" w:rsidR="009C6077" w:rsidRPr="00B04513" w:rsidRDefault="009C6077" w:rsidP="009C6077">
      <w:pPr>
        <w:rPr>
          <w:rFonts w:ascii="Times New Roman" w:hAnsi="Times New Roman" w:cs="Times New Roman"/>
        </w:rPr>
      </w:pPr>
    </w:p>
    <w:p w14:paraId="388C1C37" w14:textId="77777777" w:rsidR="009C6077" w:rsidRPr="00B04513" w:rsidRDefault="009C6077" w:rsidP="009C607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234C49" w14:textId="77777777" w:rsidR="009C6077" w:rsidRPr="00B04513" w:rsidRDefault="009C6077">
      <w:pPr>
        <w:rPr>
          <w:rFonts w:ascii="Times New Roman" w:hAnsi="Times New Roman" w:cs="Times New Roman"/>
        </w:rPr>
      </w:pPr>
    </w:p>
    <w:p w14:paraId="4F327259" w14:textId="77777777" w:rsidR="00186F8C" w:rsidRPr="00B04513" w:rsidRDefault="00186F8C" w:rsidP="00186F8C">
      <w:pPr>
        <w:rPr>
          <w:rFonts w:ascii="Times New Roman" w:hAnsi="Times New Roman" w:cs="Times New Roman"/>
        </w:rPr>
      </w:pPr>
    </w:p>
    <w:p w14:paraId="5D59947A" w14:textId="77777777" w:rsidR="00186F8C" w:rsidRPr="00B04513" w:rsidRDefault="00186F8C" w:rsidP="00186F8C">
      <w:pPr>
        <w:rPr>
          <w:rFonts w:ascii="Times New Roman" w:hAnsi="Times New Roman" w:cs="Times New Roman"/>
        </w:rPr>
      </w:pPr>
    </w:p>
    <w:p w14:paraId="50A1E57C" w14:textId="77777777" w:rsidR="00186F8C" w:rsidRPr="00B04513" w:rsidRDefault="00186F8C" w:rsidP="00186F8C">
      <w:pPr>
        <w:rPr>
          <w:rFonts w:ascii="Times New Roman" w:hAnsi="Times New Roman" w:cs="Times New Roman"/>
        </w:rPr>
      </w:pPr>
    </w:p>
    <w:p w14:paraId="6DEDA5BA" w14:textId="77777777" w:rsidR="00BD3FA8" w:rsidRPr="00B04513" w:rsidRDefault="00BD3FA8" w:rsidP="00BD3FA8">
      <w:pPr>
        <w:rPr>
          <w:rFonts w:ascii="Times New Roman" w:hAnsi="Times New Roman" w:cs="Times New Roman"/>
        </w:rPr>
      </w:pPr>
    </w:p>
    <w:p w14:paraId="50FBCF0C" w14:textId="77777777" w:rsidR="00BD3FA8" w:rsidRPr="00B04513" w:rsidRDefault="00BD3FA8" w:rsidP="00BD3FA8">
      <w:pPr>
        <w:rPr>
          <w:rFonts w:ascii="Times New Roman" w:hAnsi="Times New Roman" w:cs="Times New Roman"/>
        </w:rPr>
      </w:pPr>
    </w:p>
    <w:p w14:paraId="6742F093" w14:textId="77777777" w:rsidR="00BD3FA8" w:rsidRPr="00B04513" w:rsidRDefault="00BD3FA8" w:rsidP="00BD3FA8">
      <w:pPr>
        <w:rPr>
          <w:rFonts w:ascii="Times New Roman" w:hAnsi="Times New Roman" w:cs="Times New Roman"/>
        </w:rPr>
      </w:pPr>
    </w:p>
    <w:p w14:paraId="3682D3C4" w14:textId="77777777" w:rsidR="00BD3FA8" w:rsidRPr="00B04513" w:rsidRDefault="00BD3FA8" w:rsidP="00BD3FA8">
      <w:pPr>
        <w:rPr>
          <w:rFonts w:ascii="Times New Roman" w:hAnsi="Times New Roman" w:cs="Times New Roman"/>
        </w:rPr>
      </w:pPr>
    </w:p>
    <w:p w14:paraId="5402DCBF" w14:textId="77777777" w:rsidR="00BD3FA8" w:rsidRPr="00B04513" w:rsidRDefault="00BD3FA8" w:rsidP="00BD3FA8">
      <w:pPr>
        <w:rPr>
          <w:rFonts w:ascii="Times New Roman" w:hAnsi="Times New Roman" w:cs="Times New Roman"/>
        </w:rPr>
      </w:pPr>
    </w:p>
    <w:p w14:paraId="56996152" w14:textId="77777777" w:rsidR="00B45E29" w:rsidRPr="00B04513" w:rsidRDefault="00B45E29" w:rsidP="00B45E2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B45E29" w:rsidRPr="00B04513" w:rsidSect="0045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3371" w14:textId="77777777" w:rsidR="00041F33" w:rsidRDefault="00041F33" w:rsidP="00C417B2">
      <w:pPr>
        <w:spacing w:after="0" w:line="240" w:lineRule="auto"/>
      </w:pPr>
      <w:r>
        <w:separator/>
      </w:r>
    </w:p>
  </w:endnote>
  <w:endnote w:type="continuationSeparator" w:id="0">
    <w:p w14:paraId="4F5A361D" w14:textId="77777777" w:rsidR="00041F33" w:rsidRDefault="00041F33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8DF7" w14:textId="77777777" w:rsidR="00041F33" w:rsidRDefault="00041F33" w:rsidP="00C417B2">
      <w:pPr>
        <w:spacing w:after="0" w:line="240" w:lineRule="auto"/>
      </w:pPr>
      <w:r>
        <w:separator/>
      </w:r>
    </w:p>
  </w:footnote>
  <w:footnote w:type="continuationSeparator" w:id="0">
    <w:p w14:paraId="52B4C97C" w14:textId="77777777" w:rsidR="00041F33" w:rsidRDefault="00041F33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374"/>
    <w:multiLevelType w:val="multilevel"/>
    <w:tmpl w:val="47B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218DE"/>
    <w:multiLevelType w:val="multilevel"/>
    <w:tmpl w:val="487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383424">
    <w:abstractNumId w:val="0"/>
  </w:num>
  <w:num w:numId="2" w16cid:durableId="83407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F7"/>
    <w:rsid w:val="00004BFF"/>
    <w:rsid w:val="00007B55"/>
    <w:rsid w:val="00010DE0"/>
    <w:rsid w:val="0003052E"/>
    <w:rsid w:val="0003790E"/>
    <w:rsid w:val="00041F33"/>
    <w:rsid w:val="000548CD"/>
    <w:rsid w:val="000779A5"/>
    <w:rsid w:val="00083112"/>
    <w:rsid w:val="00083F0B"/>
    <w:rsid w:val="00096310"/>
    <w:rsid w:val="000972CB"/>
    <w:rsid w:val="000A40FE"/>
    <w:rsid w:val="000A6686"/>
    <w:rsid w:val="000B4AA8"/>
    <w:rsid w:val="000C47DC"/>
    <w:rsid w:val="000D2F6F"/>
    <w:rsid w:val="000D6E7A"/>
    <w:rsid w:val="000E0539"/>
    <w:rsid w:val="000E4083"/>
    <w:rsid w:val="000E69D2"/>
    <w:rsid w:val="001003E4"/>
    <w:rsid w:val="0010124B"/>
    <w:rsid w:val="001047FA"/>
    <w:rsid w:val="00110DC5"/>
    <w:rsid w:val="00131457"/>
    <w:rsid w:val="00134F00"/>
    <w:rsid w:val="00146507"/>
    <w:rsid w:val="00147153"/>
    <w:rsid w:val="001543F3"/>
    <w:rsid w:val="001621DD"/>
    <w:rsid w:val="0016587F"/>
    <w:rsid w:val="00176DFF"/>
    <w:rsid w:val="00186F8C"/>
    <w:rsid w:val="00187AC8"/>
    <w:rsid w:val="00194156"/>
    <w:rsid w:val="001C17F3"/>
    <w:rsid w:val="001C405D"/>
    <w:rsid w:val="001C58FF"/>
    <w:rsid w:val="001D3B66"/>
    <w:rsid w:val="001D44A7"/>
    <w:rsid w:val="001D47FE"/>
    <w:rsid w:val="001D71BD"/>
    <w:rsid w:val="001D7988"/>
    <w:rsid w:val="001E6D63"/>
    <w:rsid w:val="001F0DD4"/>
    <w:rsid w:val="001F49DE"/>
    <w:rsid w:val="0020578A"/>
    <w:rsid w:val="0021270B"/>
    <w:rsid w:val="00217213"/>
    <w:rsid w:val="00224C86"/>
    <w:rsid w:val="00227DB2"/>
    <w:rsid w:val="00242957"/>
    <w:rsid w:val="00246DF7"/>
    <w:rsid w:val="00247FEA"/>
    <w:rsid w:val="00256DCC"/>
    <w:rsid w:val="002A6E85"/>
    <w:rsid w:val="002B678E"/>
    <w:rsid w:val="002E3A5F"/>
    <w:rsid w:val="002E5657"/>
    <w:rsid w:val="00302CEF"/>
    <w:rsid w:val="00302D5F"/>
    <w:rsid w:val="003066FA"/>
    <w:rsid w:val="00312C77"/>
    <w:rsid w:val="003220FD"/>
    <w:rsid w:val="00342340"/>
    <w:rsid w:val="003451C1"/>
    <w:rsid w:val="003516F1"/>
    <w:rsid w:val="00353E38"/>
    <w:rsid w:val="00357555"/>
    <w:rsid w:val="003841D0"/>
    <w:rsid w:val="003A4009"/>
    <w:rsid w:val="003B229B"/>
    <w:rsid w:val="003C5B2B"/>
    <w:rsid w:val="003F238C"/>
    <w:rsid w:val="003F73C5"/>
    <w:rsid w:val="003F78F7"/>
    <w:rsid w:val="00405307"/>
    <w:rsid w:val="00405854"/>
    <w:rsid w:val="004111D8"/>
    <w:rsid w:val="0042349A"/>
    <w:rsid w:val="0043268E"/>
    <w:rsid w:val="00435F5E"/>
    <w:rsid w:val="00437779"/>
    <w:rsid w:val="00440B88"/>
    <w:rsid w:val="004534E8"/>
    <w:rsid w:val="0046148F"/>
    <w:rsid w:val="00465982"/>
    <w:rsid w:val="00474FF1"/>
    <w:rsid w:val="0048467B"/>
    <w:rsid w:val="004C0D49"/>
    <w:rsid w:val="004C1726"/>
    <w:rsid w:val="004D654B"/>
    <w:rsid w:val="004E3FA0"/>
    <w:rsid w:val="004F0B5B"/>
    <w:rsid w:val="004F2967"/>
    <w:rsid w:val="005024F6"/>
    <w:rsid w:val="0050296C"/>
    <w:rsid w:val="0050474C"/>
    <w:rsid w:val="00514CAF"/>
    <w:rsid w:val="005165A2"/>
    <w:rsid w:val="0054711C"/>
    <w:rsid w:val="00547865"/>
    <w:rsid w:val="005564B1"/>
    <w:rsid w:val="005642F5"/>
    <w:rsid w:val="00571B67"/>
    <w:rsid w:val="00573770"/>
    <w:rsid w:val="00581BEA"/>
    <w:rsid w:val="0059621B"/>
    <w:rsid w:val="005A0884"/>
    <w:rsid w:val="005B1ED7"/>
    <w:rsid w:val="005B44B6"/>
    <w:rsid w:val="005C125E"/>
    <w:rsid w:val="005E227D"/>
    <w:rsid w:val="005E3BD2"/>
    <w:rsid w:val="005E3F62"/>
    <w:rsid w:val="005E4EA0"/>
    <w:rsid w:val="00603477"/>
    <w:rsid w:val="00613B87"/>
    <w:rsid w:val="00614966"/>
    <w:rsid w:val="00644275"/>
    <w:rsid w:val="00661802"/>
    <w:rsid w:val="006739FB"/>
    <w:rsid w:val="00690E43"/>
    <w:rsid w:val="006A22F6"/>
    <w:rsid w:val="006A3596"/>
    <w:rsid w:val="006A7B52"/>
    <w:rsid w:val="006C0FE5"/>
    <w:rsid w:val="006C1A08"/>
    <w:rsid w:val="006C41FA"/>
    <w:rsid w:val="006D530D"/>
    <w:rsid w:val="006E0E40"/>
    <w:rsid w:val="006F4AB6"/>
    <w:rsid w:val="006F547B"/>
    <w:rsid w:val="00714F62"/>
    <w:rsid w:val="007162C7"/>
    <w:rsid w:val="007328B6"/>
    <w:rsid w:val="00747E99"/>
    <w:rsid w:val="00762887"/>
    <w:rsid w:val="00785F8D"/>
    <w:rsid w:val="00794223"/>
    <w:rsid w:val="00797B56"/>
    <w:rsid w:val="007A2010"/>
    <w:rsid w:val="007A4BF9"/>
    <w:rsid w:val="007B036C"/>
    <w:rsid w:val="007B7618"/>
    <w:rsid w:val="007C0891"/>
    <w:rsid w:val="007C377E"/>
    <w:rsid w:val="007E493B"/>
    <w:rsid w:val="007E72AD"/>
    <w:rsid w:val="007F13DE"/>
    <w:rsid w:val="007F1769"/>
    <w:rsid w:val="007F2433"/>
    <w:rsid w:val="00805020"/>
    <w:rsid w:val="00813BD0"/>
    <w:rsid w:val="0081693A"/>
    <w:rsid w:val="00821635"/>
    <w:rsid w:val="00822F90"/>
    <w:rsid w:val="00824221"/>
    <w:rsid w:val="00830BF9"/>
    <w:rsid w:val="00833DF0"/>
    <w:rsid w:val="00852A38"/>
    <w:rsid w:val="008560B1"/>
    <w:rsid w:val="00863F89"/>
    <w:rsid w:val="00883C68"/>
    <w:rsid w:val="008A4FBF"/>
    <w:rsid w:val="008A5182"/>
    <w:rsid w:val="008B42D1"/>
    <w:rsid w:val="008C5B9D"/>
    <w:rsid w:val="008C79E8"/>
    <w:rsid w:val="008C7ED5"/>
    <w:rsid w:val="008D0099"/>
    <w:rsid w:val="008D106D"/>
    <w:rsid w:val="008D17F5"/>
    <w:rsid w:val="008D2A64"/>
    <w:rsid w:val="008D4765"/>
    <w:rsid w:val="008D6C0B"/>
    <w:rsid w:val="008E2CFE"/>
    <w:rsid w:val="008E3081"/>
    <w:rsid w:val="008E583E"/>
    <w:rsid w:val="008F0B18"/>
    <w:rsid w:val="008F0B49"/>
    <w:rsid w:val="008F2E21"/>
    <w:rsid w:val="008F58F7"/>
    <w:rsid w:val="00901BE5"/>
    <w:rsid w:val="009219C0"/>
    <w:rsid w:val="009323DF"/>
    <w:rsid w:val="009357FD"/>
    <w:rsid w:val="009364FF"/>
    <w:rsid w:val="009365AD"/>
    <w:rsid w:val="00953906"/>
    <w:rsid w:val="00955CB0"/>
    <w:rsid w:val="00966191"/>
    <w:rsid w:val="00967C8F"/>
    <w:rsid w:val="00981524"/>
    <w:rsid w:val="0099345C"/>
    <w:rsid w:val="009A132D"/>
    <w:rsid w:val="009A2DDA"/>
    <w:rsid w:val="009A4ADA"/>
    <w:rsid w:val="009A58BB"/>
    <w:rsid w:val="009A6313"/>
    <w:rsid w:val="009C44D2"/>
    <w:rsid w:val="009C555D"/>
    <w:rsid w:val="009C6077"/>
    <w:rsid w:val="009C6FE6"/>
    <w:rsid w:val="009D1F3E"/>
    <w:rsid w:val="009E7325"/>
    <w:rsid w:val="009F63E7"/>
    <w:rsid w:val="00A05004"/>
    <w:rsid w:val="00A1283D"/>
    <w:rsid w:val="00A139F3"/>
    <w:rsid w:val="00A13B04"/>
    <w:rsid w:val="00A16421"/>
    <w:rsid w:val="00A33829"/>
    <w:rsid w:val="00A3547D"/>
    <w:rsid w:val="00A36EBE"/>
    <w:rsid w:val="00A579DB"/>
    <w:rsid w:val="00A61E20"/>
    <w:rsid w:val="00A800AD"/>
    <w:rsid w:val="00A81693"/>
    <w:rsid w:val="00A90187"/>
    <w:rsid w:val="00A90258"/>
    <w:rsid w:val="00A964E0"/>
    <w:rsid w:val="00AA509B"/>
    <w:rsid w:val="00AA5385"/>
    <w:rsid w:val="00AB48BD"/>
    <w:rsid w:val="00AD03B4"/>
    <w:rsid w:val="00AD0926"/>
    <w:rsid w:val="00AD6633"/>
    <w:rsid w:val="00AD7050"/>
    <w:rsid w:val="00AF1ED1"/>
    <w:rsid w:val="00AF6FE4"/>
    <w:rsid w:val="00B01199"/>
    <w:rsid w:val="00B0348C"/>
    <w:rsid w:val="00B04513"/>
    <w:rsid w:val="00B04DDF"/>
    <w:rsid w:val="00B0687D"/>
    <w:rsid w:val="00B10EC7"/>
    <w:rsid w:val="00B122B8"/>
    <w:rsid w:val="00B12315"/>
    <w:rsid w:val="00B13A2C"/>
    <w:rsid w:val="00B154B0"/>
    <w:rsid w:val="00B20AC3"/>
    <w:rsid w:val="00B20E93"/>
    <w:rsid w:val="00B2780A"/>
    <w:rsid w:val="00B30C05"/>
    <w:rsid w:val="00B334CB"/>
    <w:rsid w:val="00B34B97"/>
    <w:rsid w:val="00B42A60"/>
    <w:rsid w:val="00B45E29"/>
    <w:rsid w:val="00B66F14"/>
    <w:rsid w:val="00B77D15"/>
    <w:rsid w:val="00B8307B"/>
    <w:rsid w:val="00B952FE"/>
    <w:rsid w:val="00BA0611"/>
    <w:rsid w:val="00BA0C4F"/>
    <w:rsid w:val="00BA7704"/>
    <w:rsid w:val="00BB07CE"/>
    <w:rsid w:val="00BD3FA8"/>
    <w:rsid w:val="00BE1E92"/>
    <w:rsid w:val="00BF59D3"/>
    <w:rsid w:val="00BF6803"/>
    <w:rsid w:val="00C060DD"/>
    <w:rsid w:val="00C17D38"/>
    <w:rsid w:val="00C21545"/>
    <w:rsid w:val="00C223FA"/>
    <w:rsid w:val="00C35726"/>
    <w:rsid w:val="00C417B2"/>
    <w:rsid w:val="00C461C6"/>
    <w:rsid w:val="00C478F9"/>
    <w:rsid w:val="00C5208D"/>
    <w:rsid w:val="00C67FAE"/>
    <w:rsid w:val="00C7393C"/>
    <w:rsid w:val="00C73BC8"/>
    <w:rsid w:val="00C75058"/>
    <w:rsid w:val="00C76AE7"/>
    <w:rsid w:val="00C860B9"/>
    <w:rsid w:val="00CB6255"/>
    <w:rsid w:val="00CB70EE"/>
    <w:rsid w:val="00CD1906"/>
    <w:rsid w:val="00CD338B"/>
    <w:rsid w:val="00CD5790"/>
    <w:rsid w:val="00CF1D79"/>
    <w:rsid w:val="00CF32DD"/>
    <w:rsid w:val="00CF7D58"/>
    <w:rsid w:val="00D1742C"/>
    <w:rsid w:val="00D2451A"/>
    <w:rsid w:val="00D41F11"/>
    <w:rsid w:val="00D63D1E"/>
    <w:rsid w:val="00D72CFF"/>
    <w:rsid w:val="00D82373"/>
    <w:rsid w:val="00D85847"/>
    <w:rsid w:val="00D859E5"/>
    <w:rsid w:val="00D91D53"/>
    <w:rsid w:val="00D93FAD"/>
    <w:rsid w:val="00D94255"/>
    <w:rsid w:val="00D94263"/>
    <w:rsid w:val="00DA2075"/>
    <w:rsid w:val="00DA3CAC"/>
    <w:rsid w:val="00DA5DC5"/>
    <w:rsid w:val="00DB3369"/>
    <w:rsid w:val="00DB34FC"/>
    <w:rsid w:val="00DC4344"/>
    <w:rsid w:val="00DD0F01"/>
    <w:rsid w:val="00DD1B56"/>
    <w:rsid w:val="00DD521D"/>
    <w:rsid w:val="00DD5CE7"/>
    <w:rsid w:val="00DE26E2"/>
    <w:rsid w:val="00DE6F97"/>
    <w:rsid w:val="00DF38D5"/>
    <w:rsid w:val="00DF6062"/>
    <w:rsid w:val="00DF7F65"/>
    <w:rsid w:val="00E013D8"/>
    <w:rsid w:val="00E047E9"/>
    <w:rsid w:val="00E07FF1"/>
    <w:rsid w:val="00E203D4"/>
    <w:rsid w:val="00E36927"/>
    <w:rsid w:val="00E430BC"/>
    <w:rsid w:val="00E4500C"/>
    <w:rsid w:val="00E61127"/>
    <w:rsid w:val="00E633D4"/>
    <w:rsid w:val="00E6381C"/>
    <w:rsid w:val="00E70950"/>
    <w:rsid w:val="00E826F0"/>
    <w:rsid w:val="00E90194"/>
    <w:rsid w:val="00E97166"/>
    <w:rsid w:val="00EA6AC1"/>
    <w:rsid w:val="00EA7162"/>
    <w:rsid w:val="00EB7DC5"/>
    <w:rsid w:val="00EC1FC2"/>
    <w:rsid w:val="00EE73ED"/>
    <w:rsid w:val="00EF08DE"/>
    <w:rsid w:val="00EF3946"/>
    <w:rsid w:val="00EF7A25"/>
    <w:rsid w:val="00F03464"/>
    <w:rsid w:val="00F1397A"/>
    <w:rsid w:val="00F14CA0"/>
    <w:rsid w:val="00F15076"/>
    <w:rsid w:val="00F20D0A"/>
    <w:rsid w:val="00F276FA"/>
    <w:rsid w:val="00F34EF1"/>
    <w:rsid w:val="00F40058"/>
    <w:rsid w:val="00F44F3B"/>
    <w:rsid w:val="00F51916"/>
    <w:rsid w:val="00F51DFA"/>
    <w:rsid w:val="00F613EA"/>
    <w:rsid w:val="00F61420"/>
    <w:rsid w:val="00F61ECE"/>
    <w:rsid w:val="00F70A21"/>
    <w:rsid w:val="00F93B88"/>
    <w:rsid w:val="00F9790B"/>
    <w:rsid w:val="00FA68B8"/>
    <w:rsid w:val="00FB25AD"/>
    <w:rsid w:val="00FB5DE0"/>
    <w:rsid w:val="00FC18D8"/>
    <w:rsid w:val="00FE5C28"/>
    <w:rsid w:val="00FF03E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FF6"/>
  <w15:docId w15:val="{6CD21DCA-3D2D-46BF-873B-2AFEB3E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0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73E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9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26"/>
  </w:style>
  <w:style w:type="paragraph" w:styleId="Footer">
    <w:name w:val="footer"/>
    <w:basedOn w:val="Normal"/>
    <w:link w:val="Foot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26"/>
  </w:style>
  <w:style w:type="character" w:customStyle="1" w:styleId="s2">
    <w:name w:val="s2"/>
    <w:basedOn w:val="DefaultParagraphFont"/>
    <w:rsid w:val="008F0B49"/>
  </w:style>
  <w:style w:type="character" w:customStyle="1" w:styleId="mark24dexr28a">
    <w:name w:val="mark24dexr28a"/>
    <w:basedOn w:val="DefaultParagraphFont"/>
    <w:rsid w:val="006C41FA"/>
  </w:style>
  <w:style w:type="character" w:customStyle="1" w:styleId="mark8upimhq5j">
    <w:name w:val="mark8upimhq5j"/>
    <w:basedOn w:val="DefaultParagraphFont"/>
    <w:rsid w:val="006C41FA"/>
  </w:style>
  <w:style w:type="character" w:styleId="Strong">
    <w:name w:val="Strong"/>
    <w:basedOn w:val="DefaultParagraphFont"/>
    <w:uiPriority w:val="22"/>
    <w:qFormat/>
    <w:rsid w:val="00785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5DDC-37A5-4430-AB73-EE98FAB15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1303</Words>
  <Characters>7428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Enxhi Toska</cp:lastModifiedBy>
  <cp:revision>2</cp:revision>
  <cp:lastPrinted>2025-08-11T07:55:00Z</cp:lastPrinted>
  <dcterms:created xsi:type="dcterms:W3CDTF">2025-08-11T13:21:00Z</dcterms:created>
  <dcterms:modified xsi:type="dcterms:W3CDTF">2025-08-11T13:21:00Z</dcterms:modified>
</cp:coreProperties>
</file>