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4E1" w:rsidRPr="002B04E1" w:rsidRDefault="002B04E1" w:rsidP="002B04E1">
      <w:pPr>
        <w:numPr>
          <w:ilvl w:val="0"/>
          <w:numId w:val="13"/>
        </w:numPr>
        <w:spacing w:after="0" w:line="240" w:lineRule="auto"/>
        <w:ind w:left="75" w:right="75"/>
        <w:jc w:val="center"/>
        <w:textAlignment w:val="baseline"/>
        <w:rPr>
          <w:rFonts w:ascii="Calibri" w:eastAsia="Times New Roman" w:hAnsi="Calibri" w:cs="Calibri"/>
          <w:color w:val="FFFFFF"/>
          <w:sz w:val="28"/>
          <w:szCs w:val="28"/>
        </w:rPr>
      </w:pPr>
      <w:hyperlink r:id="rId5" w:history="1">
        <w:r w:rsidRPr="002B04E1">
          <w:rPr>
            <w:rFonts w:ascii="Calibri" w:eastAsia="Times New Roman" w:hAnsi="Calibri" w:cs="Calibri"/>
            <w:color w:val="0000EE"/>
            <w:sz w:val="28"/>
            <w:szCs w:val="28"/>
            <w:u w:val="single"/>
            <w:bdr w:val="none" w:sz="0" w:space="0" w:color="auto" w:frame="1"/>
          </w:rPr>
          <w:t>Informacion mbi zbatimin dhe monitorimin e kontratave, si dhe udhëzues e politika të ndryshme</w:t>
        </w:r>
      </w:hyperlink>
    </w:p>
    <w:p w:rsidR="002B04E1" w:rsidRPr="002B04E1" w:rsidRDefault="002B04E1" w:rsidP="002B04E1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6147C6" w:rsidRPr="00040A80" w:rsidRDefault="006147C6" w:rsidP="00040A80">
      <w:pPr>
        <w:pStyle w:val="ListParagraph"/>
        <w:numPr>
          <w:ilvl w:val="0"/>
          <w:numId w:val="11"/>
        </w:numPr>
        <w:spacing w:line="276" w:lineRule="auto"/>
        <w:ind w:left="270" w:hanging="270"/>
        <w:jc w:val="both"/>
        <w:rPr>
          <w:rFonts w:eastAsia="Calibri"/>
          <w:b/>
        </w:rPr>
      </w:pPr>
      <w:r w:rsidRPr="00040A80">
        <w:rPr>
          <w:b/>
        </w:rPr>
        <w:t xml:space="preserve">Kontratë furnizimi, me objekt: </w:t>
      </w:r>
      <w:r w:rsidR="00040A80" w:rsidRPr="00040A80">
        <w:rPr>
          <w:rFonts w:eastAsia="Calibri"/>
          <w:b/>
        </w:rPr>
        <w:t>“Blerje pajisje, aparatura dhe pjesë këmbimi për grupin e shpëtimit dhe inspektimit”</w:t>
      </w:r>
      <w:r w:rsidRPr="00040A80">
        <w:rPr>
          <w:b/>
        </w:rPr>
        <w:t>,</w:t>
      </w:r>
      <w:r w:rsidR="00EC7DD7" w:rsidRPr="00040A80">
        <w:rPr>
          <w:b/>
        </w:rPr>
        <w:t xml:space="preserve"> si më poshtë</w:t>
      </w:r>
      <w:r w:rsidRPr="00040A80">
        <w:rPr>
          <w:b/>
        </w:rPr>
        <w:t>:</w:t>
      </w:r>
    </w:p>
    <w:p w:rsidR="00EC7DD7" w:rsidRPr="00040A80" w:rsidRDefault="00040A80" w:rsidP="00040A80">
      <w:pPr>
        <w:tabs>
          <w:tab w:val="left" w:pos="576"/>
          <w:tab w:val="left" w:leader="underscore" w:pos="9360"/>
        </w:tabs>
        <w:spacing w:before="24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C7DD7" w:rsidRPr="00040A80">
        <w:rPr>
          <w:rFonts w:ascii="Times New Roman" w:hAnsi="Times New Roman" w:cs="Times New Roman"/>
          <w:b/>
          <w:sz w:val="24"/>
          <w:szCs w:val="24"/>
        </w:rPr>
        <w:t>Palët kontraktuese:</w:t>
      </w:r>
    </w:p>
    <w:p w:rsidR="006147C6" w:rsidRPr="00040A80" w:rsidRDefault="006147C6" w:rsidP="00040A80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040A80">
        <w:rPr>
          <w:b/>
        </w:rPr>
        <w:t>Autoriteti Kombëtar për Sigurinë dhe Emergjencat në Miniera, me adresë: Rr. “Lord Bajron”</w:t>
      </w:r>
      <w:r w:rsidR="00EC7DD7" w:rsidRPr="00040A80">
        <w:rPr>
          <w:b/>
        </w:rPr>
        <w:t xml:space="preserve">, Laprakë, Tiranë </w:t>
      </w:r>
    </w:p>
    <w:p w:rsidR="00EC7DD7" w:rsidRPr="00040A80" w:rsidRDefault="006147C6" w:rsidP="00040A80">
      <w:pPr>
        <w:pStyle w:val="ListParagraph"/>
        <w:numPr>
          <w:ilvl w:val="0"/>
          <w:numId w:val="7"/>
        </w:numPr>
        <w:spacing w:after="80" w:line="276" w:lineRule="auto"/>
        <w:ind w:left="540" w:hanging="270"/>
        <w:jc w:val="both"/>
        <w:rPr>
          <w:b/>
        </w:rPr>
      </w:pPr>
      <w:r w:rsidRPr="00040A80">
        <w:rPr>
          <w:b/>
        </w:rPr>
        <w:t xml:space="preserve">Kontraktuesi është „KRIJON“sh.p.k me NIPT: K12023001A, me adresë: </w:t>
      </w:r>
      <w:r w:rsidRPr="00040A80">
        <w:rPr>
          <w:rFonts w:eastAsia="Calibri"/>
          <w:b/>
        </w:rPr>
        <w:t>Rruga e Elbasanit, nr. 57, Çollak, 1044</w:t>
      </w:r>
      <w:r w:rsidRPr="00040A80">
        <w:rPr>
          <w:rFonts w:eastAsia="Arial Unicode MS"/>
          <w:b/>
          <w:lang w:val="de-DE"/>
        </w:rPr>
        <w:t>, Farkë, Tiranë</w:t>
      </w:r>
      <w:r w:rsidRPr="00040A80">
        <w:rPr>
          <w:b/>
        </w:rPr>
        <w:t xml:space="preserve"> </w:t>
      </w:r>
    </w:p>
    <w:p w:rsidR="006147C6" w:rsidRPr="00040A80" w:rsidRDefault="00040A80" w:rsidP="00040A80">
      <w:pPr>
        <w:spacing w:after="8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C7DD7" w:rsidRPr="00040A80">
        <w:rPr>
          <w:rFonts w:ascii="Times New Roman" w:hAnsi="Times New Roman" w:cs="Times New Roman"/>
          <w:b/>
          <w:sz w:val="24"/>
          <w:szCs w:val="24"/>
        </w:rPr>
        <w:t xml:space="preserve">Shuma e kontraktuar: </w:t>
      </w:r>
      <w:r w:rsidR="006147C6"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A80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5.931.200 [pesëmilion e nëntëqind e tridhjetëmijë e dyqind] lekë pa tvsh; dhe 7.117.440 [shtatëmilion e njëqind e shtatëmbëdhjetëmijë e katërqind e dyzet] lekë me tvsh</w:t>
      </w:r>
      <w:r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;</w:t>
      </w:r>
    </w:p>
    <w:p w:rsidR="002B04E1" w:rsidRDefault="002B04E1" w:rsidP="006F42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2B0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</w:t>
      </w:r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Zbatimi dhe monitorimi i kontratës: Proçedura ka përfunduar me sukses duke përmbushur të gjitha kushtet dhe kriteret e përcaktuara në kontratë.</w:t>
      </w:r>
    </w:p>
    <w:p w:rsidR="002B04E1" w:rsidRPr="002B04E1" w:rsidRDefault="002B04E1" w:rsidP="002B04E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</w:p>
    <w:p w:rsidR="00941D1B" w:rsidRPr="006F4242" w:rsidRDefault="002B04E1" w:rsidP="006F424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2B0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              </w:t>
      </w:r>
    </w:p>
    <w:p w:rsidR="00040A80" w:rsidRPr="00414AC8" w:rsidRDefault="00EC7DD7" w:rsidP="00414AC8">
      <w:pPr>
        <w:pStyle w:val="ListParagraph"/>
        <w:numPr>
          <w:ilvl w:val="0"/>
          <w:numId w:val="11"/>
        </w:numPr>
        <w:spacing w:line="276" w:lineRule="auto"/>
        <w:ind w:left="270" w:hanging="270"/>
        <w:rPr>
          <w:b/>
        </w:rPr>
      </w:pPr>
      <w:r w:rsidRPr="00414AC8">
        <w:rPr>
          <w:b/>
        </w:rPr>
        <w:t>Kontratë furnizimi, me objekt: “Blerje oksigjen (O2), gaz për përdorim njerëzor”, si më poshtë:</w:t>
      </w:r>
    </w:p>
    <w:p w:rsidR="006147C6" w:rsidRPr="00040A80" w:rsidRDefault="00040A80" w:rsidP="00040A8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C7DD7" w:rsidRPr="00040A80">
        <w:rPr>
          <w:rFonts w:ascii="Times New Roman" w:hAnsi="Times New Roman" w:cs="Times New Roman"/>
          <w:b/>
          <w:sz w:val="24"/>
          <w:szCs w:val="24"/>
        </w:rPr>
        <w:t>Palët kontraktuese:</w:t>
      </w:r>
    </w:p>
    <w:p w:rsidR="00040A80" w:rsidRPr="00040A80" w:rsidRDefault="00040A80" w:rsidP="00040A8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r w:rsidRPr="00040A80">
        <w:rPr>
          <w:b/>
          <w:color w:val="000000" w:themeColor="text1"/>
        </w:rPr>
        <w:t xml:space="preserve">Autoritetit Kombëtar për Sigurinë dhe Emergjencat në Miniera, me adresë: Rr. “Lord Bajron”, Tiranë, me Nuis: </w:t>
      </w:r>
      <w:r w:rsidRPr="00040A80">
        <w:rPr>
          <w:rFonts w:eastAsia="Calibri"/>
          <w:b/>
          <w:color w:val="000000" w:themeColor="text1"/>
          <w:lang w:val="it-IT"/>
        </w:rPr>
        <w:t>J61925006K;</w:t>
      </w:r>
    </w:p>
    <w:p w:rsidR="00040A80" w:rsidRPr="00040A80" w:rsidRDefault="00040A80" w:rsidP="00040A8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  <w:lang w:val="it-IT"/>
        </w:rPr>
      </w:pPr>
      <w:r w:rsidRPr="00040A80">
        <w:rPr>
          <w:b/>
          <w:color w:val="000000" w:themeColor="text1"/>
          <w:lang w:val="it-IT"/>
        </w:rPr>
        <w:t xml:space="preserve">Kontraktuesi “GTS – Gazra Teknike Shqiptare” sh.p.k, me adresë: Kombinat, Vaqarr, Tiranë, me Nuis: </w:t>
      </w:r>
      <w:r w:rsidRPr="00040A80">
        <w:rPr>
          <w:b/>
          <w:color w:val="000000" w:themeColor="text1"/>
        </w:rPr>
        <w:t>J61905015B;</w:t>
      </w:r>
    </w:p>
    <w:p w:rsidR="00040A80" w:rsidRDefault="00040A80" w:rsidP="00040A80">
      <w:pPr>
        <w:spacing w:after="8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DD7" w:rsidRPr="00414AC8" w:rsidRDefault="00EC7DD7" w:rsidP="00414AC8">
      <w:pPr>
        <w:spacing w:after="8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Shuma e kontraktuar: </w:t>
      </w:r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120.000 (njëqind e njëzetmijë) lekë pa tvsh dhe 144.000 (njëqind e dyzet e katërmijë) lekë me tvsh</w:t>
      </w:r>
    </w:p>
    <w:p w:rsidR="006F4242" w:rsidRDefault="006F4242" w:rsidP="006F42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Zbatimi dhe monitorimi i kontratës: Proçedura ka përfunduar me sukses duke përmbushur të gjitha kushtet dhe kriteret e përcaktuara në kontratë.</w:t>
      </w:r>
    </w:p>
    <w:p w:rsidR="00EC7DD7" w:rsidRPr="00EC7DD7" w:rsidRDefault="00EC7DD7" w:rsidP="00EC7DD7">
      <w:pPr>
        <w:rPr>
          <w:lang w:val="sq-AL"/>
        </w:rPr>
      </w:pPr>
      <w:bookmarkStart w:id="0" w:name="_GoBack"/>
      <w:bookmarkEnd w:id="0"/>
    </w:p>
    <w:sectPr w:rsidR="00EC7DD7" w:rsidRPr="00EC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292A"/>
    <w:multiLevelType w:val="hybridMultilevel"/>
    <w:tmpl w:val="DAA81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048E"/>
    <w:multiLevelType w:val="hybridMultilevel"/>
    <w:tmpl w:val="D4CAE420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C37CE"/>
    <w:multiLevelType w:val="multilevel"/>
    <w:tmpl w:val="590A4A26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decimal"/>
      <w:isLgl/>
      <w:lvlText w:val="%1.%2"/>
      <w:lvlJc w:val="left"/>
      <w:pPr>
        <w:ind w:left="379" w:hanging="360"/>
      </w:pPr>
      <w:rPr>
        <w:color w:val="212121"/>
      </w:rPr>
    </w:lvl>
    <w:lvl w:ilvl="2">
      <w:start w:val="1"/>
      <w:numFmt w:val="decimal"/>
      <w:isLgl/>
      <w:lvlText w:val="%1.%2.%3"/>
      <w:lvlJc w:val="left"/>
      <w:pPr>
        <w:ind w:left="739" w:hanging="720"/>
      </w:pPr>
      <w:rPr>
        <w:color w:val="212121"/>
      </w:rPr>
    </w:lvl>
    <w:lvl w:ilvl="3">
      <w:start w:val="1"/>
      <w:numFmt w:val="decimal"/>
      <w:isLgl/>
      <w:lvlText w:val="%1.%2.%3.%4"/>
      <w:lvlJc w:val="left"/>
      <w:pPr>
        <w:ind w:left="739" w:hanging="720"/>
      </w:pPr>
      <w:rPr>
        <w:color w:val="212121"/>
      </w:rPr>
    </w:lvl>
    <w:lvl w:ilvl="4">
      <w:start w:val="1"/>
      <w:numFmt w:val="decimal"/>
      <w:isLgl/>
      <w:lvlText w:val="%1.%2.%3.%4.%5"/>
      <w:lvlJc w:val="left"/>
      <w:pPr>
        <w:ind w:left="739" w:hanging="720"/>
      </w:pPr>
      <w:rPr>
        <w:color w:val="212121"/>
      </w:rPr>
    </w:lvl>
    <w:lvl w:ilvl="5">
      <w:start w:val="1"/>
      <w:numFmt w:val="decimal"/>
      <w:isLgl/>
      <w:lvlText w:val="%1.%2.%3.%4.%5.%6"/>
      <w:lvlJc w:val="left"/>
      <w:pPr>
        <w:ind w:left="1099" w:hanging="1080"/>
      </w:pPr>
      <w:rPr>
        <w:color w:val="212121"/>
      </w:rPr>
    </w:lvl>
    <w:lvl w:ilvl="6">
      <w:start w:val="1"/>
      <w:numFmt w:val="decimal"/>
      <w:isLgl/>
      <w:lvlText w:val="%1.%2.%3.%4.%5.%6.%7"/>
      <w:lvlJc w:val="left"/>
      <w:pPr>
        <w:ind w:left="1099" w:hanging="1080"/>
      </w:pPr>
      <w:rPr>
        <w:color w:val="212121"/>
      </w:rPr>
    </w:lvl>
    <w:lvl w:ilvl="7">
      <w:start w:val="1"/>
      <w:numFmt w:val="decimal"/>
      <w:isLgl/>
      <w:lvlText w:val="%1.%2.%3.%4.%5.%6.%7.%8"/>
      <w:lvlJc w:val="left"/>
      <w:pPr>
        <w:ind w:left="1459" w:hanging="1440"/>
      </w:pPr>
      <w:rPr>
        <w:color w:val="212121"/>
      </w:rPr>
    </w:lvl>
    <w:lvl w:ilvl="8">
      <w:start w:val="1"/>
      <w:numFmt w:val="decimal"/>
      <w:isLgl/>
      <w:lvlText w:val="%1.%2.%3.%4.%5.%6.%7.%8.%9"/>
      <w:lvlJc w:val="left"/>
      <w:pPr>
        <w:ind w:left="1459" w:hanging="1440"/>
      </w:pPr>
      <w:rPr>
        <w:color w:val="212121"/>
      </w:rPr>
    </w:lvl>
  </w:abstractNum>
  <w:abstractNum w:abstractNumId="3" w15:restartNumberingAfterBreak="0">
    <w:nsid w:val="220E2305"/>
    <w:multiLevelType w:val="hybridMultilevel"/>
    <w:tmpl w:val="E4C28BD4"/>
    <w:lvl w:ilvl="0" w:tplc="EEA23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873"/>
    <w:multiLevelType w:val="hybridMultilevel"/>
    <w:tmpl w:val="B11CEEC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52DC0"/>
    <w:multiLevelType w:val="hybridMultilevel"/>
    <w:tmpl w:val="94006D1C"/>
    <w:lvl w:ilvl="0" w:tplc="2904E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E2A3E"/>
    <w:multiLevelType w:val="hybridMultilevel"/>
    <w:tmpl w:val="7258FBCE"/>
    <w:lvl w:ilvl="0" w:tplc="F6C0A8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07713"/>
    <w:multiLevelType w:val="hybridMultilevel"/>
    <w:tmpl w:val="D0E68D5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922A8"/>
    <w:multiLevelType w:val="hybridMultilevel"/>
    <w:tmpl w:val="0ABC4DF8"/>
    <w:lvl w:ilvl="0" w:tplc="A9F8196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E0E"/>
    <w:multiLevelType w:val="multilevel"/>
    <w:tmpl w:val="307E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F3BE8"/>
    <w:multiLevelType w:val="hybridMultilevel"/>
    <w:tmpl w:val="058083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D2A54"/>
    <w:multiLevelType w:val="hybridMultilevel"/>
    <w:tmpl w:val="9ED03B3A"/>
    <w:lvl w:ilvl="0" w:tplc="E536CC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27204"/>
    <w:multiLevelType w:val="hybridMultilevel"/>
    <w:tmpl w:val="8F6C9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A7345"/>
    <w:multiLevelType w:val="hybridMultilevel"/>
    <w:tmpl w:val="DB5A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56192"/>
    <w:multiLevelType w:val="multilevel"/>
    <w:tmpl w:val="BE6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62740"/>
    <w:multiLevelType w:val="hybridMultilevel"/>
    <w:tmpl w:val="1166D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534ED9"/>
    <w:multiLevelType w:val="multilevel"/>
    <w:tmpl w:val="290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A10FE"/>
    <w:multiLevelType w:val="hybridMultilevel"/>
    <w:tmpl w:val="47A4C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36691"/>
    <w:multiLevelType w:val="hybridMultilevel"/>
    <w:tmpl w:val="1C3EF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71255"/>
    <w:multiLevelType w:val="hybridMultilevel"/>
    <w:tmpl w:val="73D29EF0"/>
    <w:lvl w:ilvl="0" w:tplc="0A7CAD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6"/>
  </w:num>
  <w:num w:numId="5">
    <w:abstractNumId w:val="17"/>
  </w:num>
  <w:num w:numId="6">
    <w:abstractNumId w:val="0"/>
  </w:num>
  <w:num w:numId="7">
    <w:abstractNumId w:val="4"/>
  </w:num>
  <w:num w:numId="8">
    <w:abstractNumId w:val="18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9"/>
  </w:num>
  <w:num w:numId="14">
    <w:abstractNumId w:val="1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8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C4"/>
    <w:rsid w:val="00040A80"/>
    <w:rsid w:val="00043CC4"/>
    <w:rsid w:val="002B04E1"/>
    <w:rsid w:val="003530B8"/>
    <w:rsid w:val="00414AC8"/>
    <w:rsid w:val="006147C6"/>
    <w:rsid w:val="006F4242"/>
    <w:rsid w:val="00941D1B"/>
    <w:rsid w:val="00E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3866"/>
  <w15:chartTrackingRefBased/>
  <w15:docId w15:val="{70BE5D2C-28BE-4421-9919-9F7ACBB6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4E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2B04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2B04E1"/>
  </w:style>
  <w:style w:type="table" w:styleId="TableGrid">
    <w:name w:val="Table Grid"/>
    <w:basedOn w:val="TableNormal"/>
    <w:uiPriority w:val="59"/>
    <w:rsid w:val="002B04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4E1"/>
    <w:pPr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04E1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B04E1"/>
    <w:pPr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04E1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4E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E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B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2B04E1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Strong">
    <w:name w:val="Strong"/>
    <w:uiPriority w:val="22"/>
    <w:qFormat/>
    <w:rsid w:val="002B04E1"/>
    <w:rPr>
      <w:b/>
      <w:bCs/>
    </w:rPr>
  </w:style>
  <w:style w:type="paragraph" w:customStyle="1" w:styleId="Style1">
    <w:name w:val="Style1"/>
    <w:basedOn w:val="Normal"/>
    <w:next w:val="Heading1"/>
    <w:link w:val="Style1Char"/>
    <w:qFormat/>
    <w:rsid w:val="002B04E1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Hyperlink">
    <w:name w:val="Hyperlink"/>
    <w:uiPriority w:val="99"/>
    <w:unhideWhenUsed/>
    <w:rsid w:val="002B04E1"/>
    <w:rPr>
      <w:color w:val="0563C1"/>
      <w:u w:val="single"/>
    </w:rPr>
  </w:style>
  <w:style w:type="character" w:customStyle="1" w:styleId="Style1Char">
    <w:name w:val="Style1 Char"/>
    <w:link w:val="Style1"/>
    <w:rsid w:val="002B04E1"/>
    <w:rPr>
      <w:rFonts w:ascii="CG Times" w:eastAsia="Times New Roman" w:hAnsi="CG Times" w:cs="Times New Roman"/>
      <w:szCs w:val="20"/>
    </w:rPr>
  </w:style>
  <w:style w:type="character" w:styleId="UnresolvedMention">
    <w:name w:val="Unresolved Mention"/>
    <w:uiPriority w:val="99"/>
    <w:semiHidden/>
    <w:unhideWhenUsed/>
    <w:rsid w:val="002B0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rastruktura.gov.al/programi-i-transparences-aks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2021-11-22T12:12:00Z</dcterms:created>
  <dcterms:modified xsi:type="dcterms:W3CDTF">2023-11-21T10:20:00Z</dcterms:modified>
</cp:coreProperties>
</file>