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F123" w14:textId="0A358B93" w:rsidR="00CE2EA3" w:rsidRPr="007E6D74" w:rsidRDefault="00594284" w:rsidP="009E6625">
      <w:pPr>
        <w:jc w:val="center"/>
        <w:rPr>
          <w:b/>
          <w:sz w:val="24"/>
          <w:szCs w:val="24"/>
        </w:rPr>
      </w:pPr>
      <w:r w:rsidRPr="007E6D74">
        <w:rPr>
          <w:b/>
          <w:sz w:val="24"/>
          <w:szCs w:val="24"/>
        </w:rPr>
        <w:t>KUVENDI</w:t>
      </w:r>
    </w:p>
    <w:p w14:paraId="68F38FAC" w14:textId="77777777" w:rsidR="00CE2EA3" w:rsidRPr="007E6D74" w:rsidRDefault="00CE2EA3" w:rsidP="00CE2EA3">
      <w:pPr>
        <w:jc w:val="center"/>
        <w:rPr>
          <w:b/>
          <w:sz w:val="24"/>
          <w:szCs w:val="24"/>
        </w:rPr>
      </w:pPr>
    </w:p>
    <w:p w14:paraId="62DBB005" w14:textId="77777777" w:rsidR="00CE2EA3" w:rsidRPr="007E6D74" w:rsidRDefault="00CE2EA3" w:rsidP="00CE2EA3">
      <w:pPr>
        <w:jc w:val="center"/>
        <w:rPr>
          <w:b/>
          <w:sz w:val="24"/>
          <w:szCs w:val="24"/>
        </w:rPr>
      </w:pPr>
    </w:p>
    <w:p w14:paraId="20FC974B" w14:textId="0295BB31" w:rsidR="00CE2EA3" w:rsidRPr="007E6D74" w:rsidRDefault="00594284" w:rsidP="00CE2EA3">
      <w:pPr>
        <w:jc w:val="center"/>
        <w:rPr>
          <w:b/>
          <w:sz w:val="24"/>
          <w:szCs w:val="24"/>
        </w:rPr>
      </w:pPr>
      <w:r w:rsidRPr="007E6D74">
        <w:rPr>
          <w:b/>
          <w:sz w:val="24"/>
          <w:szCs w:val="24"/>
        </w:rPr>
        <w:t>LIGJ</w:t>
      </w:r>
    </w:p>
    <w:p w14:paraId="5F7E5838" w14:textId="77777777" w:rsidR="009E6625" w:rsidRPr="007E6D74" w:rsidRDefault="009E6625" w:rsidP="009E6625">
      <w:pPr>
        <w:rPr>
          <w:b/>
          <w:sz w:val="24"/>
          <w:szCs w:val="24"/>
        </w:rPr>
      </w:pPr>
    </w:p>
    <w:p w14:paraId="1024F1E2" w14:textId="4FB78D7E" w:rsidR="00CE2EA3" w:rsidRPr="007E6D74" w:rsidRDefault="00CE2EA3" w:rsidP="00CE2EA3">
      <w:pPr>
        <w:jc w:val="center"/>
        <w:rPr>
          <w:b/>
          <w:sz w:val="24"/>
          <w:szCs w:val="24"/>
        </w:rPr>
      </w:pPr>
      <w:r w:rsidRPr="007E6D74">
        <w:rPr>
          <w:b/>
          <w:sz w:val="24"/>
          <w:szCs w:val="24"/>
        </w:rPr>
        <w:t>Nr._______, Datë _____._____.202</w:t>
      </w:r>
      <w:r w:rsidR="006E7205" w:rsidRPr="007E6D74">
        <w:rPr>
          <w:b/>
          <w:sz w:val="24"/>
          <w:szCs w:val="24"/>
        </w:rPr>
        <w:t>3</w:t>
      </w:r>
    </w:p>
    <w:p w14:paraId="746030C8" w14:textId="77777777" w:rsidR="00D23DB6" w:rsidRPr="007E6D74" w:rsidRDefault="00D23DB6" w:rsidP="00E322F5">
      <w:pPr>
        <w:pStyle w:val="BodyText"/>
        <w:ind w:right="90"/>
        <w:rPr>
          <w:sz w:val="20"/>
        </w:rPr>
      </w:pPr>
    </w:p>
    <w:p w14:paraId="293C6603" w14:textId="77777777" w:rsidR="00D23DB6" w:rsidRPr="007E6D74" w:rsidRDefault="00D23DB6" w:rsidP="00E322F5">
      <w:pPr>
        <w:pStyle w:val="BodyText"/>
        <w:ind w:right="90"/>
        <w:rPr>
          <w:sz w:val="20"/>
        </w:rPr>
      </w:pPr>
    </w:p>
    <w:p w14:paraId="0D225696" w14:textId="77777777" w:rsidR="00D65555" w:rsidRPr="007E6D74" w:rsidRDefault="00D65555" w:rsidP="00E322F5">
      <w:pPr>
        <w:pStyle w:val="BodyText"/>
        <w:spacing w:before="1"/>
        <w:ind w:right="90"/>
        <w:rPr>
          <w:sz w:val="21"/>
        </w:rPr>
      </w:pPr>
    </w:p>
    <w:p w14:paraId="796075A1" w14:textId="3DBD1EC3" w:rsidR="00497A62" w:rsidRPr="007E6D74" w:rsidRDefault="00C250E6" w:rsidP="00497A62">
      <w:pPr>
        <w:suppressAutoHyphens/>
        <w:spacing w:line="300" w:lineRule="exact"/>
        <w:jc w:val="center"/>
        <w:rPr>
          <w:b/>
          <w:bCs/>
          <w:sz w:val="24"/>
          <w:szCs w:val="24"/>
          <w:lang w:eastAsia="zh-CN"/>
        </w:rPr>
      </w:pPr>
      <w:r w:rsidRPr="007E6D74">
        <w:rPr>
          <w:b/>
          <w:bCs/>
          <w:sz w:val="24"/>
          <w:szCs w:val="24"/>
          <w:lang w:eastAsia="zh-CN"/>
        </w:rPr>
        <w:t>“</w:t>
      </w:r>
      <w:r w:rsidR="00497A62" w:rsidRPr="007E6D74">
        <w:rPr>
          <w:b/>
          <w:bCs/>
          <w:sz w:val="24"/>
          <w:szCs w:val="24"/>
          <w:lang w:eastAsia="zh-CN"/>
        </w:rPr>
        <w:t>PËR</w:t>
      </w:r>
    </w:p>
    <w:p w14:paraId="048DAA16" w14:textId="77777777" w:rsidR="00497A62" w:rsidRPr="007E6D74" w:rsidRDefault="00497A62" w:rsidP="00497A62">
      <w:pPr>
        <w:suppressAutoHyphens/>
        <w:spacing w:line="300" w:lineRule="exact"/>
        <w:jc w:val="center"/>
        <w:rPr>
          <w:b/>
          <w:bCs/>
          <w:sz w:val="24"/>
          <w:szCs w:val="24"/>
          <w:lang w:eastAsia="zh-CN"/>
        </w:rPr>
      </w:pPr>
    </w:p>
    <w:p w14:paraId="50486179" w14:textId="54FCFAE7" w:rsidR="00D65555" w:rsidRPr="007E6D74" w:rsidRDefault="00594284" w:rsidP="000D61B2">
      <w:pPr>
        <w:suppressAutoHyphens/>
        <w:spacing w:line="300" w:lineRule="exact"/>
        <w:jc w:val="center"/>
        <w:rPr>
          <w:sz w:val="26"/>
        </w:rPr>
      </w:pPr>
      <w:r w:rsidRPr="007E6D74">
        <w:rPr>
          <w:b/>
          <w:bCs/>
          <w:sz w:val="24"/>
          <w:szCs w:val="24"/>
          <w:lang w:eastAsia="zh-CN"/>
        </w:rPr>
        <w:t>PËR ETIKETIMIN E PRODUKTEVE ME NDIKIM NË ENERGJI</w:t>
      </w:r>
    </w:p>
    <w:p w14:paraId="03D02CA9" w14:textId="77777777" w:rsidR="00D23DB6" w:rsidRPr="007E6D74" w:rsidRDefault="00D23DB6" w:rsidP="009E6625">
      <w:pPr>
        <w:pStyle w:val="BodyText"/>
        <w:spacing w:before="218"/>
        <w:ind w:right="90"/>
        <w:jc w:val="both"/>
        <w:rPr>
          <w:b/>
        </w:rPr>
      </w:pPr>
    </w:p>
    <w:p w14:paraId="575EC40E" w14:textId="7477FA53" w:rsidR="00594284" w:rsidRPr="007E6D74" w:rsidRDefault="00594284" w:rsidP="00594284">
      <w:pPr>
        <w:ind w:right="90"/>
        <w:jc w:val="both"/>
        <w:rPr>
          <w:sz w:val="24"/>
          <w:szCs w:val="24"/>
        </w:rPr>
      </w:pPr>
      <w:r w:rsidRPr="007E6D74">
        <w:rPr>
          <w:sz w:val="24"/>
          <w:szCs w:val="24"/>
        </w:rPr>
        <w:t>Në mbështetje të neneve 78 dhe 83 pika 1 të Kushtetutës, me propozimin e Këshillit të</w:t>
      </w:r>
    </w:p>
    <w:p w14:paraId="21E4BEC3" w14:textId="69942C64" w:rsidR="00E322F5" w:rsidRPr="007E6D74" w:rsidRDefault="00594284" w:rsidP="00594284">
      <w:pPr>
        <w:ind w:right="90"/>
        <w:jc w:val="both"/>
        <w:rPr>
          <w:sz w:val="24"/>
          <w:szCs w:val="24"/>
        </w:rPr>
      </w:pPr>
      <w:r w:rsidRPr="007E6D74">
        <w:rPr>
          <w:sz w:val="24"/>
          <w:szCs w:val="24"/>
        </w:rPr>
        <w:t>Ministrave,</w:t>
      </w:r>
    </w:p>
    <w:p w14:paraId="5F76F6BC" w14:textId="77777777" w:rsidR="00E322F5" w:rsidRPr="007E6D74" w:rsidRDefault="00E322F5" w:rsidP="009E6625">
      <w:pPr>
        <w:ind w:right="90"/>
        <w:rPr>
          <w:b/>
          <w:sz w:val="24"/>
          <w:szCs w:val="24"/>
        </w:rPr>
      </w:pPr>
    </w:p>
    <w:p w14:paraId="0557DD6B" w14:textId="77777777" w:rsidR="00594284" w:rsidRPr="007E6D74" w:rsidRDefault="00594284" w:rsidP="00594284">
      <w:pPr>
        <w:pStyle w:val="Default"/>
        <w:rPr>
          <w:lang w:val="sq-AL"/>
        </w:rPr>
      </w:pPr>
    </w:p>
    <w:p w14:paraId="16D5F457" w14:textId="3E162E73" w:rsidR="00594284" w:rsidRPr="007E6D74" w:rsidRDefault="00594284" w:rsidP="00594284">
      <w:pPr>
        <w:ind w:right="90"/>
        <w:jc w:val="center"/>
        <w:rPr>
          <w:sz w:val="24"/>
          <w:szCs w:val="24"/>
        </w:rPr>
      </w:pPr>
      <w:r w:rsidRPr="007E6D74">
        <w:rPr>
          <w:sz w:val="24"/>
          <w:szCs w:val="24"/>
        </w:rPr>
        <w:t>K U V E N D I</w:t>
      </w:r>
    </w:p>
    <w:p w14:paraId="20DBD4C2" w14:textId="77777777" w:rsidR="00594284" w:rsidRPr="007E6D74" w:rsidRDefault="00594284" w:rsidP="00594284">
      <w:pPr>
        <w:ind w:right="90"/>
        <w:jc w:val="center"/>
        <w:rPr>
          <w:sz w:val="24"/>
          <w:szCs w:val="24"/>
        </w:rPr>
      </w:pPr>
    </w:p>
    <w:p w14:paraId="290B765D" w14:textId="7400C82B" w:rsidR="00594284" w:rsidRPr="007E6D74" w:rsidRDefault="00594284" w:rsidP="00594284">
      <w:pPr>
        <w:ind w:right="90"/>
        <w:jc w:val="center"/>
        <w:rPr>
          <w:sz w:val="24"/>
          <w:szCs w:val="24"/>
        </w:rPr>
      </w:pPr>
      <w:r w:rsidRPr="007E6D74">
        <w:rPr>
          <w:sz w:val="24"/>
          <w:szCs w:val="24"/>
        </w:rPr>
        <w:t>I REPUBLIKËS SË SHQIPËRISË</w:t>
      </w:r>
    </w:p>
    <w:p w14:paraId="70C7C6AA" w14:textId="77777777" w:rsidR="00594284" w:rsidRPr="007E6D74" w:rsidRDefault="00594284" w:rsidP="00594284">
      <w:pPr>
        <w:ind w:right="90"/>
        <w:jc w:val="center"/>
        <w:rPr>
          <w:sz w:val="24"/>
          <w:szCs w:val="24"/>
        </w:rPr>
      </w:pPr>
    </w:p>
    <w:p w14:paraId="4695052E" w14:textId="37C88F93" w:rsidR="00594284" w:rsidRPr="007E6D74" w:rsidRDefault="00594284" w:rsidP="00594284">
      <w:pPr>
        <w:ind w:right="90"/>
        <w:jc w:val="center"/>
        <w:rPr>
          <w:sz w:val="24"/>
          <w:szCs w:val="24"/>
        </w:rPr>
      </w:pPr>
      <w:r w:rsidRPr="007E6D74">
        <w:rPr>
          <w:sz w:val="24"/>
          <w:szCs w:val="24"/>
        </w:rPr>
        <w:t>V E N D O S I:</w:t>
      </w:r>
    </w:p>
    <w:p w14:paraId="31030AF6" w14:textId="77777777" w:rsidR="00594284" w:rsidRPr="007E6D74" w:rsidRDefault="00594284" w:rsidP="00E322F5">
      <w:pPr>
        <w:ind w:right="90"/>
        <w:jc w:val="center"/>
        <w:rPr>
          <w:b/>
          <w:sz w:val="24"/>
          <w:szCs w:val="24"/>
        </w:rPr>
      </w:pPr>
    </w:p>
    <w:p w14:paraId="54AC1F2B" w14:textId="77777777" w:rsidR="00594284" w:rsidRPr="007E6D74" w:rsidRDefault="00594284" w:rsidP="00594284">
      <w:pPr>
        <w:ind w:right="90"/>
        <w:jc w:val="center"/>
        <w:rPr>
          <w:sz w:val="24"/>
          <w:szCs w:val="24"/>
        </w:rPr>
      </w:pPr>
      <w:r w:rsidRPr="007E6D74">
        <w:rPr>
          <w:sz w:val="24"/>
          <w:szCs w:val="24"/>
        </w:rPr>
        <w:t xml:space="preserve">KREU I </w:t>
      </w:r>
    </w:p>
    <w:p w14:paraId="34D5100B" w14:textId="641354E1" w:rsidR="00594284" w:rsidRPr="007E6D74" w:rsidRDefault="00594284" w:rsidP="00594284">
      <w:pPr>
        <w:ind w:right="90"/>
        <w:jc w:val="center"/>
        <w:rPr>
          <w:sz w:val="24"/>
          <w:szCs w:val="24"/>
        </w:rPr>
      </w:pPr>
      <w:r w:rsidRPr="007E6D74">
        <w:rPr>
          <w:sz w:val="24"/>
          <w:szCs w:val="24"/>
        </w:rPr>
        <w:t>PARIME TË PËRGJITHSHME</w:t>
      </w:r>
    </w:p>
    <w:p w14:paraId="38B2C392" w14:textId="6CD5481D" w:rsidR="00594284" w:rsidRPr="007E6D74" w:rsidRDefault="00594284" w:rsidP="00594284">
      <w:pPr>
        <w:ind w:right="90"/>
        <w:jc w:val="both"/>
        <w:rPr>
          <w:b/>
          <w:sz w:val="24"/>
          <w:szCs w:val="24"/>
        </w:rPr>
      </w:pPr>
    </w:p>
    <w:p w14:paraId="1994D818" w14:textId="77777777" w:rsidR="00594284" w:rsidRPr="007E6D74" w:rsidRDefault="00594284" w:rsidP="00E322F5">
      <w:pPr>
        <w:ind w:right="90"/>
        <w:jc w:val="center"/>
        <w:rPr>
          <w:b/>
          <w:sz w:val="24"/>
          <w:szCs w:val="24"/>
        </w:rPr>
      </w:pPr>
    </w:p>
    <w:p w14:paraId="60AD0566" w14:textId="77777777" w:rsidR="00594284" w:rsidRPr="007E6D74" w:rsidRDefault="00594284" w:rsidP="00594284">
      <w:pPr>
        <w:ind w:right="90"/>
        <w:jc w:val="center"/>
        <w:rPr>
          <w:b/>
          <w:sz w:val="24"/>
          <w:szCs w:val="24"/>
        </w:rPr>
      </w:pPr>
      <w:r w:rsidRPr="007E6D74">
        <w:rPr>
          <w:b/>
          <w:sz w:val="24"/>
          <w:szCs w:val="24"/>
        </w:rPr>
        <w:t>Neni 1</w:t>
      </w:r>
    </w:p>
    <w:p w14:paraId="7ED3CA5B" w14:textId="68B4F444" w:rsidR="00594284" w:rsidRPr="007E6D74" w:rsidRDefault="00594284" w:rsidP="00594284">
      <w:pPr>
        <w:ind w:right="90"/>
        <w:jc w:val="center"/>
        <w:rPr>
          <w:b/>
          <w:sz w:val="24"/>
          <w:szCs w:val="24"/>
        </w:rPr>
      </w:pPr>
      <w:r w:rsidRPr="007E6D74">
        <w:rPr>
          <w:b/>
          <w:sz w:val="24"/>
          <w:szCs w:val="24"/>
        </w:rPr>
        <w:t>Objekti</w:t>
      </w:r>
    </w:p>
    <w:p w14:paraId="0D64B878" w14:textId="77777777" w:rsidR="00594284" w:rsidRPr="007E6D74" w:rsidRDefault="00594284" w:rsidP="00AA5722">
      <w:pPr>
        <w:ind w:right="90"/>
        <w:rPr>
          <w:b/>
          <w:sz w:val="24"/>
          <w:szCs w:val="24"/>
        </w:rPr>
      </w:pPr>
    </w:p>
    <w:p w14:paraId="5041C173" w14:textId="77777777" w:rsidR="00594284" w:rsidRPr="007E6D74" w:rsidRDefault="00594284" w:rsidP="00AA5722">
      <w:pPr>
        <w:ind w:right="90"/>
        <w:jc w:val="both"/>
        <w:rPr>
          <w:bCs/>
          <w:sz w:val="24"/>
          <w:szCs w:val="24"/>
        </w:rPr>
      </w:pPr>
      <w:r w:rsidRPr="007E6D74">
        <w:rPr>
          <w:bCs/>
          <w:sz w:val="24"/>
          <w:szCs w:val="24"/>
        </w:rPr>
        <w:t>Ky ligj përcakton detyrimet që aplikohen për produktet me ndikim në energji të vendosura në treg ose të vëna në shërbim, në lidhje me:</w:t>
      </w:r>
    </w:p>
    <w:p w14:paraId="05A74833" w14:textId="69041C5C" w:rsidR="00594284" w:rsidRPr="007E6D74" w:rsidRDefault="00594284" w:rsidP="008C06BF">
      <w:pPr>
        <w:pStyle w:val="ListParagraph"/>
        <w:numPr>
          <w:ilvl w:val="0"/>
          <w:numId w:val="1"/>
        </w:numPr>
        <w:ind w:right="90"/>
        <w:rPr>
          <w:bCs/>
          <w:sz w:val="24"/>
          <w:szCs w:val="24"/>
        </w:rPr>
      </w:pPr>
      <w:r w:rsidRPr="007E6D74">
        <w:rPr>
          <w:bCs/>
          <w:sz w:val="24"/>
          <w:szCs w:val="24"/>
        </w:rPr>
        <w:t>etiketimin e tyre nga pikëpamja energjetike;</w:t>
      </w:r>
    </w:p>
    <w:p w14:paraId="7D8983D2" w14:textId="7E8C5775" w:rsidR="00594284" w:rsidRPr="007E6D74" w:rsidRDefault="00594284" w:rsidP="008C06BF">
      <w:pPr>
        <w:pStyle w:val="ListParagraph"/>
        <w:numPr>
          <w:ilvl w:val="0"/>
          <w:numId w:val="1"/>
        </w:numPr>
        <w:ind w:right="90"/>
        <w:rPr>
          <w:bCs/>
          <w:sz w:val="24"/>
          <w:szCs w:val="24"/>
        </w:rPr>
      </w:pPr>
      <w:r w:rsidRPr="007E6D74">
        <w:rPr>
          <w:bCs/>
          <w:sz w:val="24"/>
          <w:szCs w:val="24"/>
        </w:rPr>
        <w:t>dhënien e informacionit standard të produktit mbi efiçencën e energjisë;</w:t>
      </w:r>
    </w:p>
    <w:p w14:paraId="1F931171" w14:textId="4101D670" w:rsidR="00594284" w:rsidRPr="007E6D74" w:rsidRDefault="00594284" w:rsidP="008C06BF">
      <w:pPr>
        <w:pStyle w:val="ListParagraph"/>
        <w:numPr>
          <w:ilvl w:val="0"/>
          <w:numId w:val="1"/>
        </w:numPr>
        <w:ind w:right="90"/>
        <w:rPr>
          <w:bCs/>
          <w:sz w:val="24"/>
          <w:szCs w:val="24"/>
        </w:rPr>
      </w:pPr>
      <w:r w:rsidRPr="007E6D74">
        <w:rPr>
          <w:bCs/>
          <w:sz w:val="24"/>
          <w:szCs w:val="24"/>
        </w:rPr>
        <w:t>kosnumin e energjisë dhe konsumin e burimeve të tjera gjatë përdorimit;</w:t>
      </w:r>
    </w:p>
    <w:p w14:paraId="6810E328" w14:textId="49078839" w:rsidR="00594284" w:rsidRPr="007E6D74" w:rsidRDefault="00594284" w:rsidP="008C06BF">
      <w:pPr>
        <w:pStyle w:val="ListParagraph"/>
        <w:numPr>
          <w:ilvl w:val="0"/>
          <w:numId w:val="1"/>
        </w:numPr>
        <w:ind w:right="90"/>
        <w:rPr>
          <w:bCs/>
          <w:sz w:val="24"/>
          <w:szCs w:val="24"/>
        </w:rPr>
      </w:pPr>
      <w:r w:rsidRPr="007E6D74">
        <w:rPr>
          <w:bCs/>
          <w:sz w:val="24"/>
          <w:szCs w:val="24"/>
        </w:rPr>
        <w:t>informacion plotësues mbi produktin</w:t>
      </w:r>
    </w:p>
    <w:p w14:paraId="2ABF1D84" w14:textId="0E66F659" w:rsidR="00594284" w:rsidRPr="007E6D74" w:rsidRDefault="00594284" w:rsidP="00AA5722">
      <w:pPr>
        <w:ind w:right="90"/>
        <w:jc w:val="both"/>
        <w:rPr>
          <w:bCs/>
          <w:sz w:val="24"/>
          <w:szCs w:val="24"/>
        </w:rPr>
      </w:pPr>
      <w:r w:rsidRPr="007E6D74">
        <w:rPr>
          <w:bCs/>
          <w:sz w:val="24"/>
          <w:szCs w:val="24"/>
        </w:rPr>
        <w:t xml:space="preserve">duke mundësuar që përdoruesit </w:t>
      </w:r>
      <w:r w:rsidR="005B50DE" w:rsidRPr="007E6D74">
        <w:rPr>
          <w:bCs/>
          <w:sz w:val="24"/>
          <w:szCs w:val="24"/>
        </w:rPr>
        <w:t>fundor</w:t>
      </w:r>
      <w:r w:rsidRPr="007E6D74">
        <w:rPr>
          <w:bCs/>
          <w:sz w:val="24"/>
          <w:szCs w:val="24"/>
        </w:rPr>
        <w:t xml:space="preserve"> (blerësit </w:t>
      </w:r>
      <w:r w:rsidR="005B50DE" w:rsidRPr="007E6D74">
        <w:rPr>
          <w:bCs/>
          <w:sz w:val="24"/>
          <w:szCs w:val="24"/>
        </w:rPr>
        <w:t>fundor</w:t>
      </w:r>
      <w:r w:rsidRPr="007E6D74">
        <w:rPr>
          <w:bCs/>
          <w:sz w:val="24"/>
          <w:szCs w:val="24"/>
        </w:rPr>
        <w:t xml:space="preserve">) të </w:t>
      </w:r>
      <w:r w:rsidR="00AA5722" w:rsidRPr="007E6D74">
        <w:rPr>
          <w:bCs/>
          <w:sz w:val="24"/>
          <w:szCs w:val="24"/>
        </w:rPr>
        <w:t xml:space="preserve">mund të </w:t>
      </w:r>
      <w:r w:rsidRPr="007E6D74">
        <w:rPr>
          <w:bCs/>
          <w:sz w:val="24"/>
          <w:szCs w:val="24"/>
        </w:rPr>
        <w:t>zgjedhin produkte</w:t>
      </w:r>
      <w:r w:rsidR="00AA5722" w:rsidRPr="007E6D74">
        <w:rPr>
          <w:bCs/>
          <w:sz w:val="24"/>
          <w:szCs w:val="24"/>
        </w:rPr>
        <w:t xml:space="preserve"> bazuar në performancën e tyre energjetike, </w:t>
      </w:r>
      <w:r w:rsidRPr="007E6D74">
        <w:rPr>
          <w:bCs/>
          <w:sz w:val="24"/>
          <w:szCs w:val="24"/>
        </w:rPr>
        <w:t>me qëllim reduktimin e konsumit të tyre të energjisë.</w:t>
      </w:r>
    </w:p>
    <w:p w14:paraId="3093ABF8" w14:textId="77777777" w:rsidR="00594284" w:rsidRPr="007E6D74" w:rsidRDefault="00594284" w:rsidP="00594284">
      <w:pPr>
        <w:ind w:right="90"/>
        <w:rPr>
          <w:bCs/>
          <w:sz w:val="24"/>
          <w:szCs w:val="24"/>
        </w:rPr>
      </w:pPr>
    </w:p>
    <w:p w14:paraId="72880911" w14:textId="77777777" w:rsidR="00594284" w:rsidRPr="007E6D74" w:rsidRDefault="00594284" w:rsidP="00594284">
      <w:pPr>
        <w:ind w:right="90"/>
        <w:jc w:val="center"/>
        <w:rPr>
          <w:b/>
          <w:sz w:val="24"/>
          <w:szCs w:val="24"/>
        </w:rPr>
      </w:pPr>
      <w:r w:rsidRPr="007E6D74">
        <w:rPr>
          <w:b/>
          <w:sz w:val="24"/>
          <w:szCs w:val="24"/>
        </w:rPr>
        <w:t>Neni 2</w:t>
      </w:r>
    </w:p>
    <w:p w14:paraId="23606624" w14:textId="67D0B4FA" w:rsidR="00594284" w:rsidRPr="007E6D74" w:rsidRDefault="00594284" w:rsidP="00594284">
      <w:pPr>
        <w:ind w:right="90"/>
        <w:jc w:val="center"/>
        <w:rPr>
          <w:b/>
          <w:sz w:val="24"/>
          <w:szCs w:val="24"/>
        </w:rPr>
      </w:pPr>
      <w:r w:rsidRPr="007E6D74">
        <w:rPr>
          <w:b/>
          <w:sz w:val="24"/>
          <w:szCs w:val="24"/>
        </w:rPr>
        <w:t>Fusha e zbatimit</w:t>
      </w:r>
    </w:p>
    <w:p w14:paraId="2F95C0FB" w14:textId="77777777" w:rsidR="00594284" w:rsidRPr="007E6D74" w:rsidRDefault="00594284" w:rsidP="00594284">
      <w:pPr>
        <w:ind w:right="90"/>
        <w:rPr>
          <w:bCs/>
          <w:sz w:val="24"/>
          <w:szCs w:val="24"/>
        </w:rPr>
      </w:pPr>
    </w:p>
    <w:p w14:paraId="1767B5AF" w14:textId="504C6238" w:rsidR="00594284" w:rsidRPr="007E6D74" w:rsidRDefault="00594284" w:rsidP="008C06BF">
      <w:pPr>
        <w:pStyle w:val="ListParagraph"/>
        <w:numPr>
          <w:ilvl w:val="0"/>
          <w:numId w:val="2"/>
        </w:numPr>
        <w:spacing w:line="250" w:lineRule="auto"/>
        <w:ind w:right="79"/>
        <w:rPr>
          <w:sz w:val="24"/>
          <w:szCs w:val="24"/>
        </w:rPr>
      </w:pPr>
      <w:r w:rsidRPr="007E6D74">
        <w:rPr>
          <w:spacing w:val="1"/>
          <w:sz w:val="24"/>
          <w:szCs w:val="24"/>
        </w:rPr>
        <w:t>K</w:t>
      </w:r>
      <w:r w:rsidRPr="007E6D74">
        <w:rPr>
          <w:sz w:val="24"/>
          <w:szCs w:val="24"/>
        </w:rPr>
        <w:t>y</w:t>
      </w:r>
      <w:r w:rsidRPr="007E6D74">
        <w:rPr>
          <w:spacing w:val="1"/>
          <w:sz w:val="24"/>
          <w:szCs w:val="24"/>
        </w:rPr>
        <w:t xml:space="preserve"> li</w:t>
      </w:r>
      <w:r w:rsidRPr="007E6D74">
        <w:rPr>
          <w:spacing w:val="-5"/>
          <w:sz w:val="24"/>
          <w:szCs w:val="24"/>
        </w:rPr>
        <w:t>g</w:t>
      </w:r>
      <w:r w:rsidRPr="007E6D74">
        <w:rPr>
          <w:sz w:val="24"/>
          <w:szCs w:val="24"/>
        </w:rPr>
        <w:t>j</w:t>
      </w:r>
      <w:r w:rsidRPr="007E6D74">
        <w:rPr>
          <w:spacing w:val="6"/>
          <w:sz w:val="24"/>
          <w:szCs w:val="24"/>
        </w:rPr>
        <w:t xml:space="preserve"> </w:t>
      </w:r>
      <w:r w:rsidRPr="007E6D74">
        <w:rPr>
          <w:spacing w:val="-2"/>
          <w:sz w:val="24"/>
          <w:szCs w:val="24"/>
        </w:rPr>
        <w:t>z</w:t>
      </w:r>
      <w:r w:rsidRPr="007E6D74">
        <w:rPr>
          <w:sz w:val="24"/>
          <w:szCs w:val="24"/>
        </w:rPr>
        <w:t>ba</w:t>
      </w:r>
      <w:r w:rsidRPr="007E6D74">
        <w:rPr>
          <w:spacing w:val="1"/>
          <w:sz w:val="24"/>
          <w:szCs w:val="24"/>
        </w:rPr>
        <w:t>t</w:t>
      </w:r>
      <w:r w:rsidRPr="007E6D74">
        <w:rPr>
          <w:sz w:val="24"/>
          <w:szCs w:val="24"/>
        </w:rPr>
        <w:t>o</w:t>
      </w:r>
      <w:r w:rsidRPr="007E6D74">
        <w:rPr>
          <w:spacing w:val="-2"/>
          <w:sz w:val="24"/>
          <w:szCs w:val="24"/>
        </w:rPr>
        <w:t>h</w:t>
      </w:r>
      <w:r w:rsidRPr="007E6D74">
        <w:rPr>
          <w:sz w:val="24"/>
          <w:szCs w:val="24"/>
        </w:rPr>
        <w:t>et</w:t>
      </w:r>
      <w:r w:rsidRPr="007E6D74">
        <w:rPr>
          <w:spacing w:val="4"/>
          <w:sz w:val="24"/>
          <w:szCs w:val="24"/>
        </w:rPr>
        <w:t xml:space="preserve"> </w:t>
      </w:r>
      <w:r w:rsidRPr="007E6D74">
        <w:rPr>
          <w:spacing w:val="-2"/>
          <w:sz w:val="24"/>
          <w:szCs w:val="24"/>
        </w:rPr>
        <w:t>p</w:t>
      </w:r>
      <w:r w:rsidRPr="007E6D74">
        <w:rPr>
          <w:sz w:val="24"/>
          <w:szCs w:val="24"/>
        </w:rPr>
        <w:t>ër</w:t>
      </w:r>
      <w:r w:rsidRPr="007E6D74">
        <w:rPr>
          <w:spacing w:val="4"/>
          <w:sz w:val="24"/>
          <w:szCs w:val="24"/>
        </w:rPr>
        <w:t xml:space="preserve"> </w:t>
      </w:r>
      <w:r w:rsidRPr="007E6D74">
        <w:rPr>
          <w:spacing w:val="-2"/>
          <w:sz w:val="24"/>
          <w:szCs w:val="24"/>
        </w:rPr>
        <w:t>p</w:t>
      </w:r>
      <w:r w:rsidRPr="007E6D74">
        <w:rPr>
          <w:spacing w:val="1"/>
          <w:sz w:val="24"/>
          <w:szCs w:val="24"/>
        </w:rPr>
        <w:t>r</w:t>
      </w:r>
      <w:r w:rsidRPr="007E6D74">
        <w:rPr>
          <w:sz w:val="24"/>
          <w:szCs w:val="24"/>
        </w:rPr>
        <w:t>o</w:t>
      </w:r>
      <w:r w:rsidRPr="007E6D74">
        <w:rPr>
          <w:spacing w:val="-2"/>
          <w:sz w:val="24"/>
          <w:szCs w:val="24"/>
        </w:rPr>
        <w:t>d</w:t>
      </w:r>
      <w:r w:rsidRPr="007E6D74">
        <w:rPr>
          <w:sz w:val="24"/>
          <w:szCs w:val="24"/>
        </w:rPr>
        <w:t>u</w:t>
      </w:r>
      <w:r w:rsidRPr="007E6D74">
        <w:rPr>
          <w:spacing w:val="-2"/>
          <w:sz w:val="24"/>
          <w:szCs w:val="24"/>
        </w:rPr>
        <w:t>k</w:t>
      </w:r>
      <w:r w:rsidRPr="007E6D74">
        <w:rPr>
          <w:spacing w:val="1"/>
          <w:sz w:val="24"/>
          <w:szCs w:val="24"/>
        </w:rPr>
        <w:t>t</w:t>
      </w:r>
      <w:r w:rsidRPr="007E6D74">
        <w:rPr>
          <w:sz w:val="24"/>
          <w:szCs w:val="24"/>
        </w:rPr>
        <w:t>e</w:t>
      </w:r>
      <w:r w:rsidRPr="007E6D74">
        <w:rPr>
          <w:spacing w:val="4"/>
          <w:sz w:val="24"/>
          <w:szCs w:val="24"/>
        </w:rPr>
        <w:t xml:space="preserve"> </w:t>
      </w:r>
      <w:r w:rsidRPr="007E6D74">
        <w:rPr>
          <w:sz w:val="24"/>
          <w:szCs w:val="24"/>
        </w:rPr>
        <w:t>që</w:t>
      </w:r>
      <w:r w:rsidRPr="007E6D74">
        <w:rPr>
          <w:spacing w:val="4"/>
          <w:sz w:val="24"/>
          <w:szCs w:val="24"/>
        </w:rPr>
        <w:t xml:space="preserve"> </w:t>
      </w:r>
      <w:r w:rsidRPr="007E6D74">
        <w:rPr>
          <w:spacing w:val="-2"/>
          <w:sz w:val="24"/>
          <w:szCs w:val="24"/>
        </w:rPr>
        <w:t>g</w:t>
      </w:r>
      <w:r w:rsidRPr="007E6D74">
        <w:rPr>
          <w:spacing w:val="1"/>
          <w:sz w:val="24"/>
          <w:szCs w:val="24"/>
        </w:rPr>
        <w:t>j</w:t>
      </w:r>
      <w:r w:rsidRPr="007E6D74">
        <w:rPr>
          <w:sz w:val="24"/>
          <w:szCs w:val="24"/>
        </w:rPr>
        <w:t>a</w:t>
      </w:r>
      <w:r w:rsidRPr="007E6D74">
        <w:rPr>
          <w:spacing w:val="1"/>
          <w:sz w:val="24"/>
          <w:szCs w:val="24"/>
        </w:rPr>
        <w:t>t</w:t>
      </w:r>
      <w:r w:rsidRPr="007E6D74">
        <w:rPr>
          <w:sz w:val="24"/>
          <w:szCs w:val="24"/>
        </w:rPr>
        <w:t>ë</w:t>
      </w:r>
      <w:r w:rsidRPr="007E6D74">
        <w:rPr>
          <w:spacing w:val="1"/>
          <w:sz w:val="24"/>
          <w:szCs w:val="24"/>
        </w:rPr>
        <w:t xml:space="preserve"> </w:t>
      </w:r>
      <w:r w:rsidRPr="007E6D74">
        <w:rPr>
          <w:sz w:val="24"/>
          <w:szCs w:val="24"/>
        </w:rPr>
        <w:t>pë</w:t>
      </w:r>
      <w:r w:rsidRPr="007E6D74">
        <w:rPr>
          <w:spacing w:val="1"/>
          <w:sz w:val="24"/>
          <w:szCs w:val="24"/>
        </w:rPr>
        <w:t>r</w:t>
      </w:r>
      <w:r w:rsidRPr="007E6D74">
        <w:rPr>
          <w:spacing w:val="-2"/>
          <w:sz w:val="24"/>
          <w:szCs w:val="24"/>
        </w:rPr>
        <w:t>d</w:t>
      </w:r>
      <w:r w:rsidRPr="007E6D74">
        <w:rPr>
          <w:sz w:val="24"/>
          <w:szCs w:val="24"/>
        </w:rPr>
        <w:t>o</w:t>
      </w:r>
      <w:r w:rsidRPr="007E6D74">
        <w:rPr>
          <w:spacing w:val="-2"/>
          <w:sz w:val="24"/>
          <w:szCs w:val="24"/>
        </w:rPr>
        <w:t>r</w:t>
      </w:r>
      <w:r w:rsidRPr="007E6D74">
        <w:rPr>
          <w:spacing w:val="1"/>
          <w:sz w:val="24"/>
          <w:szCs w:val="24"/>
        </w:rPr>
        <w:t>i</w:t>
      </w:r>
      <w:r w:rsidRPr="007E6D74">
        <w:rPr>
          <w:spacing w:val="-4"/>
          <w:sz w:val="24"/>
          <w:szCs w:val="24"/>
        </w:rPr>
        <w:t>m</w:t>
      </w:r>
      <w:r w:rsidRPr="007E6D74">
        <w:rPr>
          <w:spacing w:val="1"/>
          <w:sz w:val="24"/>
          <w:szCs w:val="24"/>
        </w:rPr>
        <w:t>i</w:t>
      </w:r>
      <w:r w:rsidRPr="007E6D74">
        <w:rPr>
          <w:sz w:val="24"/>
          <w:szCs w:val="24"/>
        </w:rPr>
        <w:t>t</w:t>
      </w:r>
      <w:r w:rsidRPr="007E6D74">
        <w:rPr>
          <w:spacing w:val="4"/>
          <w:sz w:val="24"/>
          <w:szCs w:val="24"/>
        </w:rPr>
        <w:t xml:space="preserve"> </w:t>
      </w:r>
      <w:r w:rsidRPr="007E6D74">
        <w:rPr>
          <w:spacing w:val="-2"/>
          <w:sz w:val="24"/>
          <w:szCs w:val="24"/>
        </w:rPr>
        <w:t>k</w:t>
      </w:r>
      <w:r w:rsidRPr="007E6D74">
        <w:rPr>
          <w:sz w:val="24"/>
          <w:szCs w:val="24"/>
        </w:rPr>
        <w:t>anë</w:t>
      </w:r>
      <w:r w:rsidRPr="007E6D74">
        <w:rPr>
          <w:spacing w:val="4"/>
          <w:sz w:val="24"/>
          <w:szCs w:val="24"/>
        </w:rPr>
        <w:t xml:space="preserve"> </w:t>
      </w:r>
      <w:r w:rsidRPr="007E6D74">
        <w:rPr>
          <w:spacing w:val="-2"/>
          <w:sz w:val="24"/>
          <w:szCs w:val="24"/>
        </w:rPr>
        <w:t>n</w:t>
      </w:r>
      <w:r w:rsidRPr="007E6D74">
        <w:rPr>
          <w:spacing w:val="3"/>
          <w:sz w:val="24"/>
          <w:szCs w:val="24"/>
        </w:rPr>
        <w:t>j</w:t>
      </w:r>
      <w:r w:rsidRPr="007E6D74">
        <w:rPr>
          <w:sz w:val="24"/>
          <w:szCs w:val="24"/>
        </w:rPr>
        <w:t>ë</w:t>
      </w:r>
      <w:r w:rsidRPr="007E6D74">
        <w:rPr>
          <w:spacing w:val="4"/>
          <w:sz w:val="24"/>
          <w:szCs w:val="24"/>
        </w:rPr>
        <w:t xml:space="preserve"> </w:t>
      </w:r>
      <w:r w:rsidRPr="007E6D74">
        <w:rPr>
          <w:sz w:val="24"/>
          <w:szCs w:val="24"/>
        </w:rPr>
        <w:t>n</w:t>
      </w:r>
      <w:r w:rsidRPr="007E6D74">
        <w:rPr>
          <w:spacing w:val="-2"/>
          <w:sz w:val="24"/>
          <w:szCs w:val="24"/>
        </w:rPr>
        <w:t>d</w:t>
      </w:r>
      <w:r w:rsidRPr="007E6D74">
        <w:rPr>
          <w:spacing w:val="1"/>
          <w:sz w:val="24"/>
          <w:szCs w:val="24"/>
        </w:rPr>
        <w:t>i</w:t>
      </w:r>
      <w:r w:rsidRPr="007E6D74">
        <w:rPr>
          <w:spacing w:val="-2"/>
          <w:sz w:val="24"/>
          <w:szCs w:val="24"/>
        </w:rPr>
        <w:t>k</w:t>
      </w:r>
      <w:r w:rsidRPr="007E6D74">
        <w:rPr>
          <w:spacing w:val="1"/>
          <w:sz w:val="24"/>
          <w:szCs w:val="24"/>
        </w:rPr>
        <w:t>i</w:t>
      </w:r>
      <w:r w:rsidRPr="007E6D74">
        <w:rPr>
          <w:sz w:val="24"/>
          <w:szCs w:val="24"/>
        </w:rPr>
        <w:t xml:space="preserve">m </w:t>
      </w:r>
      <w:r w:rsidRPr="007E6D74">
        <w:rPr>
          <w:spacing w:val="1"/>
          <w:sz w:val="24"/>
          <w:szCs w:val="24"/>
        </w:rPr>
        <w:t>t</w:t>
      </w:r>
      <w:r w:rsidRPr="007E6D74">
        <w:rPr>
          <w:sz w:val="24"/>
          <w:szCs w:val="24"/>
        </w:rPr>
        <w:t>ë</w:t>
      </w:r>
      <w:r w:rsidRPr="007E6D74">
        <w:rPr>
          <w:spacing w:val="4"/>
          <w:sz w:val="24"/>
          <w:szCs w:val="24"/>
        </w:rPr>
        <w:t xml:space="preserve"> </w:t>
      </w:r>
      <w:r w:rsidRPr="007E6D74">
        <w:rPr>
          <w:spacing w:val="1"/>
          <w:sz w:val="24"/>
          <w:szCs w:val="24"/>
        </w:rPr>
        <w:t>r</w:t>
      </w:r>
      <w:r w:rsidRPr="007E6D74">
        <w:rPr>
          <w:sz w:val="24"/>
          <w:szCs w:val="24"/>
        </w:rPr>
        <w:t>ënd</w:t>
      </w:r>
      <w:r w:rsidRPr="007E6D74">
        <w:rPr>
          <w:spacing w:val="-2"/>
          <w:sz w:val="24"/>
          <w:szCs w:val="24"/>
        </w:rPr>
        <w:t>ë</w:t>
      </w:r>
      <w:r w:rsidRPr="007E6D74">
        <w:rPr>
          <w:sz w:val="24"/>
          <w:szCs w:val="24"/>
        </w:rPr>
        <w:t>s</w:t>
      </w:r>
      <w:r w:rsidRPr="007E6D74">
        <w:rPr>
          <w:spacing w:val="1"/>
          <w:sz w:val="24"/>
          <w:szCs w:val="24"/>
        </w:rPr>
        <w:t>i</w:t>
      </w:r>
      <w:r w:rsidRPr="007E6D74">
        <w:rPr>
          <w:sz w:val="24"/>
          <w:szCs w:val="24"/>
        </w:rPr>
        <w:t>s</w:t>
      </w:r>
      <w:r w:rsidRPr="007E6D74">
        <w:rPr>
          <w:spacing w:val="-2"/>
          <w:sz w:val="24"/>
          <w:szCs w:val="24"/>
        </w:rPr>
        <w:t>h</w:t>
      </w:r>
      <w:r w:rsidRPr="007E6D74">
        <w:rPr>
          <w:sz w:val="24"/>
          <w:szCs w:val="24"/>
        </w:rPr>
        <w:t>ë</w:t>
      </w:r>
      <w:r w:rsidRPr="007E6D74">
        <w:rPr>
          <w:spacing w:val="-3"/>
          <w:sz w:val="24"/>
          <w:szCs w:val="24"/>
        </w:rPr>
        <w:t>m</w:t>
      </w:r>
      <w:r w:rsidRPr="007E6D74">
        <w:rPr>
          <w:sz w:val="24"/>
          <w:szCs w:val="24"/>
        </w:rPr>
        <w:t>,</w:t>
      </w:r>
      <w:r w:rsidRPr="007E6D74">
        <w:rPr>
          <w:spacing w:val="3"/>
          <w:sz w:val="24"/>
          <w:szCs w:val="24"/>
        </w:rPr>
        <w:t xml:space="preserve"> </w:t>
      </w:r>
      <w:r w:rsidRPr="007E6D74">
        <w:rPr>
          <w:spacing w:val="1"/>
          <w:sz w:val="24"/>
          <w:szCs w:val="24"/>
        </w:rPr>
        <w:t>t</w:t>
      </w:r>
      <w:r w:rsidRPr="007E6D74">
        <w:rPr>
          <w:sz w:val="24"/>
          <w:szCs w:val="24"/>
        </w:rPr>
        <w:t>ë d</w:t>
      </w:r>
      <w:r w:rsidRPr="007E6D74">
        <w:rPr>
          <w:spacing w:val="1"/>
          <w:sz w:val="24"/>
          <w:szCs w:val="24"/>
        </w:rPr>
        <w:t>r</w:t>
      </w:r>
      <w:r w:rsidRPr="007E6D74">
        <w:rPr>
          <w:spacing w:val="-2"/>
          <w:sz w:val="24"/>
          <w:szCs w:val="24"/>
        </w:rPr>
        <w:t>e</w:t>
      </w:r>
      <w:r w:rsidRPr="007E6D74">
        <w:rPr>
          <w:spacing w:val="1"/>
          <w:sz w:val="24"/>
          <w:szCs w:val="24"/>
        </w:rPr>
        <w:t>jt</w:t>
      </w:r>
      <w:r w:rsidRPr="007E6D74">
        <w:rPr>
          <w:sz w:val="24"/>
          <w:szCs w:val="24"/>
        </w:rPr>
        <w:t>p</w:t>
      </w:r>
      <w:r w:rsidRPr="007E6D74">
        <w:rPr>
          <w:spacing w:val="-2"/>
          <w:sz w:val="24"/>
          <w:szCs w:val="24"/>
        </w:rPr>
        <w:t>ë</w:t>
      </w:r>
      <w:r w:rsidRPr="007E6D74">
        <w:rPr>
          <w:spacing w:val="1"/>
          <w:sz w:val="24"/>
          <w:szCs w:val="24"/>
        </w:rPr>
        <w:t>r</w:t>
      </w:r>
      <w:r w:rsidRPr="007E6D74">
        <w:rPr>
          <w:spacing w:val="-2"/>
          <w:sz w:val="24"/>
          <w:szCs w:val="24"/>
        </w:rPr>
        <w:t>d</w:t>
      </w:r>
      <w:r w:rsidRPr="007E6D74">
        <w:rPr>
          <w:spacing w:val="1"/>
          <w:sz w:val="24"/>
          <w:szCs w:val="24"/>
        </w:rPr>
        <w:t>r</w:t>
      </w:r>
      <w:r w:rsidRPr="007E6D74">
        <w:rPr>
          <w:spacing w:val="-2"/>
          <w:sz w:val="24"/>
          <w:szCs w:val="24"/>
        </w:rPr>
        <w:t>e</w:t>
      </w:r>
      <w:r w:rsidRPr="007E6D74">
        <w:rPr>
          <w:spacing w:val="1"/>
          <w:sz w:val="24"/>
          <w:szCs w:val="24"/>
        </w:rPr>
        <w:t>jt</w:t>
      </w:r>
      <w:r w:rsidRPr="007E6D74">
        <w:rPr>
          <w:sz w:val="24"/>
          <w:szCs w:val="24"/>
        </w:rPr>
        <w:t>ë</w:t>
      </w:r>
      <w:r w:rsidRPr="007E6D74">
        <w:rPr>
          <w:spacing w:val="-2"/>
          <w:sz w:val="24"/>
          <w:szCs w:val="24"/>
        </w:rPr>
        <w:t xml:space="preserve"> </w:t>
      </w:r>
      <w:r w:rsidRPr="007E6D74">
        <w:rPr>
          <w:sz w:val="24"/>
          <w:szCs w:val="24"/>
        </w:rPr>
        <w:t>apo</w:t>
      </w:r>
      <w:r w:rsidRPr="007E6D74">
        <w:rPr>
          <w:spacing w:val="-2"/>
          <w:sz w:val="24"/>
          <w:szCs w:val="24"/>
        </w:rPr>
        <w:t xml:space="preserve"> </w:t>
      </w:r>
      <w:r w:rsidRPr="007E6D74">
        <w:rPr>
          <w:spacing w:val="1"/>
          <w:sz w:val="24"/>
          <w:szCs w:val="24"/>
        </w:rPr>
        <w:t>t</w:t>
      </w:r>
      <w:r w:rsidRPr="007E6D74">
        <w:rPr>
          <w:sz w:val="24"/>
          <w:szCs w:val="24"/>
        </w:rPr>
        <w:t>ë</w:t>
      </w:r>
      <w:r w:rsidRPr="007E6D74">
        <w:rPr>
          <w:spacing w:val="-2"/>
          <w:sz w:val="24"/>
          <w:szCs w:val="24"/>
        </w:rPr>
        <w:t xml:space="preserve"> </w:t>
      </w:r>
      <w:r w:rsidRPr="007E6D74">
        <w:rPr>
          <w:spacing w:val="1"/>
          <w:sz w:val="24"/>
          <w:szCs w:val="24"/>
        </w:rPr>
        <w:t>t</w:t>
      </w:r>
      <w:r w:rsidRPr="007E6D74">
        <w:rPr>
          <w:sz w:val="24"/>
          <w:szCs w:val="24"/>
        </w:rPr>
        <w:t>ë</w:t>
      </w:r>
      <w:r w:rsidRPr="007E6D74">
        <w:rPr>
          <w:spacing w:val="-1"/>
          <w:sz w:val="24"/>
          <w:szCs w:val="24"/>
        </w:rPr>
        <w:t>r</w:t>
      </w:r>
      <w:r w:rsidRPr="007E6D74">
        <w:rPr>
          <w:spacing w:val="1"/>
          <w:sz w:val="24"/>
          <w:szCs w:val="24"/>
        </w:rPr>
        <w:t>t</w:t>
      </w:r>
      <w:r w:rsidRPr="007E6D74">
        <w:rPr>
          <w:sz w:val="24"/>
          <w:szCs w:val="24"/>
        </w:rPr>
        <w:t>h</w:t>
      </w:r>
      <w:r w:rsidRPr="007E6D74">
        <w:rPr>
          <w:spacing w:val="-2"/>
          <w:sz w:val="24"/>
          <w:szCs w:val="24"/>
        </w:rPr>
        <w:t>or</w:t>
      </w:r>
      <w:r w:rsidRPr="007E6D74">
        <w:rPr>
          <w:spacing w:val="1"/>
          <w:sz w:val="24"/>
          <w:szCs w:val="24"/>
        </w:rPr>
        <w:t>t</w:t>
      </w:r>
      <w:r w:rsidRPr="007E6D74">
        <w:rPr>
          <w:sz w:val="24"/>
          <w:szCs w:val="24"/>
        </w:rPr>
        <w:t xml:space="preserve">ë, </w:t>
      </w:r>
      <w:r w:rsidRPr="007E6D74">
        <w:rPr>
          <w:spacing w:val="-3"/>
          <w:sz w:val="24"/>
          <w:szCs w:val="24"/>
        </w:rPr>
        <w:t>m</w:t>
      </w:r>
      <w:r w:rsidRPr="007E6D74">
        <w:rPr>
          <w:sz w:val="24"/>
          <w:szCs w:val="24"/>
        </w:rPr>
        <w:t>bi</w:t>
      </w:r>
      <w:r w:rsidRPr="007E6D74">
        <w:rPr>
          <w:spacing w:val="1"/>
          <w:sz w:val="24"/>
          <w:szCs w:val="24"/>
        </w:rPr>
        <w:t xml:space="preserve"> </w:t>
      </w:r>
      <w:r w:rsidRPr="007E6D74">
        <w:rPr>
          <w:spacing w:val="-2"/>
          <w:sz w:val="24"/>
          <w:szCs w:val="24"/>
        </w:rPr>
        <w:t>k</w:t>
      </w:r>
      <w:r w:rsidRPr="007E6D74">
        <w:rPr>
          <w:sz w:val="24"/>
          <w:szCs w:val="24"/>
        </w:rPr>
        <w:t>onsu</w:t>
      </w:r>
      <w:r w:rsidRPr="007E6D74">
        <w:rPr>
          <w:spacing w:val="-3"/>
          <w:sz w:val="24"/>
          <w:szCs w:val="24"/>
        </w:rPr>
        <w:t>m</w:t>
      </w:r>
      <w:r w:rsidRPr="007E6D74">
        <w:rPr>
          <w:spacing w:val="1"/>
          <w:sz w:val="24"/>
          <w:szCs w:val="24"/>
        </w:rPr>
        <w:t>i</w:t>
      </w:r>
      <w:r w:rsidRPr="007E6D74">
        <w:rPr>
          <w:sz w:val="24"/>
          <w:szCs w:val="24"/>
        </w:rPr>
        <w:t>n e en</w:t>
      </w:r>
      <w:r w:rsidRPr="007E6D74">
        <w:rPr>
          <w:spacing w:val="-2"/>
          <w:sz w:val="24"/>
          <w:szCs w:val="24"/>
        </w:rPr>
        <w:t>e</w:t>
      </w:r>
      <w:r w:rsidRPr="007E6D74">
        <w:rPr>
          <w:spacing w:val="1"/>
          <w:sz w:val="24"/>
          <w:szCs w:val="24"/>
        </w:rPr>
        <w:t>r</w:t>
      </w:r>
      <w:r w:rsidRPr="007E6D74">
        <w:rPr>
          <w:spacing w:val="-2"/>
          <w:sz w:val="24"/>
          <w:szCs w:val="24"/>
        </w:rPr>
        <w:t>g</w:t>
      </w:r>
      <w:r w:rsidRPr="007E6D74">
        <w:rPr>
          <w:spacing w:val="1"/>
          <w:sz w:val="24"/>
          <w:szCs w:val="24"/>
        </w:rPr>
        <w:t>ji</w:t>
      </w:r>
      <w:r w:rsidRPr="007E6D74">
        <w:rPr>
          <w:spacing w:val="-2"/>
          <w:sz w:val="24"/>
          <w:szCs w:val="24"/>
        </w:rPr>
        <w:t>s</w:t>
      </w:r>
      <w:r w:rsidRPr="007E6D74">
        <w:rPr>
          <w:sz w:val="24"/>
          <w:szCs w:val="24"/>
        </w:rPr>
        <w:t>ë dhe,</w:t>
      </w:r>
      <w:r w:rsidRPr="007E6D74">
        <w:rPr>
          <w:spacing w:val="-2"/>
          <w:sz w:val="24"/>
          <w:szCs w:val="24"/>
        </w:rPr>
        <w:t xml:space="preserve"> </w:t>
      </w:r>
      <w:r w:rsidRPr="007E6D74">
        <w:rPr>
          <w:sz w:val="24"/>
          <w:szCs w:val="24"/>
        </w:rPr>
        <w:t>s</w:t>
      </w:r>
      <w:r w:rsidRPr="007E6D74">
        <w:rPr>
          <w:spacing w:val="1"/>
          <w:sz w:val="24"/>
          <w:szCs w:val="24"/>
        </w:rPr>
        <w:t>i</w:t>
      </w:r>
      <w:r w:rsidRPr="007E6D74">
        <w:rPr>
          <w:spacing w:val="-2"/>
          <w:sz w:val="24"/>
          <w:szCs w:val="24"/>
        </w:rPr>
        <w:t>p</w:t>
      </w:r>
      <w:r w:rsidRPr="007E6D74">
        <w:rPr>
          <w:sz w:val="24"/>
          <w:szCs w:val="24"/>
        </w:rPr>
        <w:t>as</w:t>
      </w:r>
      <w:r w:rsidRPr="007E6D74">
        <w:rPr>
          <w:spacing w:val="1"/>
          <w:sz w:val="24"/>
          <w:szCs w:val="24"/>
        </w:rPr>
        <w:t xml:space="preserve"> </w:t>
      </w:r>
      <w:r w:rsidRPr="007E6D74">
        <w:rPr>
          <w:spacing w:val="-2"/>
          <w:sz w:val="24"/>
          <w:szCs w:val="24"/>
        </w:rPr>
        <w:t>r</w:t>
      </w:r>
      <w:r w:rsidRPr="007E6D74">
        <w:rPr>
          <w:sz w:val="24"/>
          <w:szCs w:val="24"/>
        </w:rPr>
        <w:t>a</w:t>
      </w:r>
      <w:r w:rsidRPr="007E6D74">
        <w:rPr>
          <w:spacing w:val="-2"/>
          <w:sz w:val="24"/>
          <w:szCs w:val="24"/>
        </w:rPr>
        <w:t>s</w:t>
      </w:r>
      <w:r w:rsidRPr="007E6D74">
        <w:rPr>
          <w:spacing w:val="1"/>
          <w:sz w:val="24"/>
          <w:szCs w:val="24"/>
        </w:rPr>
        <w:t>t</w:t>
      </w:r>
      <w:r w:rsidRPr="007E6D74">
        <w:rPr>
          <w:spacing w:val="-1"/>
          <w:sz w:val="24"/>
          <w:szCs w:val="24"/>
        </w:rPr>
        <w:t>i</w:t>
      </w:r>
      <w:r w:rsidRPr="007E6D74">
        <w:rPr>
          <w:spacing w:val="1"/>
          <w:sz w:val="24"/>
          <w:szCs w:val="24"/>
        </w:rPr>
        <w:t>t</w:t>
      </w:r>
      <w:r w:rsidRPr="007E6D74">
        <w:rPr>
          <w:sz w:val="24"/>
          <w:szCs w:val="24"/>
        </w:rPr>
        <w:t xml:space="preserve">, </w:t>
      </w:r>
      <w:r w:rsidRPr="007E6D74">
        <w:rPr>
          <w:spacing w:val="-4"/>
          <w:sz w:val="24"/>
          <w:szCs w:val="24"/>
        </w:rPr>
        <w:t>m</w:t>
      </w:r>
      <w:r w:rsidRPr="007E6D74">
        <w:rPr>
          <w:sz w:val="24"/>
          <w:szCs w:val="24"/>
        </w:rPr>
        <w:t>bi</w:t>
      </w:r>
      <w:r w:rsidRPr="007E6D74">
        <w:rPr>
          <w:spacing w:val="1"/>
          <w:sz w:val="24"/>
          <w:szCs w:val="24"/>
        </w:rPr>
        <w:t xml:space="preserve"> </w:t>
      </w:r>
      <w:r w:rsidRPr="007E6D74">
        <w:rPr>
          <w:sz w:val="24"/>
          <w:szCs w:val="24"/>
        </w:rPr>
        <w:t>bu</w:t>
      </w:r>
      <w:r w:rsidRPr="007E6D74">
        <w:rPr>
          <w:spacing w:val="-2"/>
          <w:sz w:val="24"/>
          <w:szCs w:val="24"/>
        </w:rPr>
        <w:t>r</w:t>
      </w:r>
      <w:r w:rsidRPr="007E6D74">
        <w:rPr>
          <w:spacing w:val="-1"/>
          <w:sz w:val="24"/>
          <w:szCs w:val="24"/>
        </w:rPr>
        <w:t>i</w:t>
      </w:r>
      <w:r w:rsidRPr="007E6D74">
        <w:rPr>
          <w:spacing w:val="-4"/>
          <w:sz w:val="24"/>
          <w:szCs w:val="24"/>
        </w:rPr>
        <w:t>m</w:t>
      </w:r>
      <w:r w:rsidRPr="007E6D74">
        <w:rPr>
          <w:sz w:val="24"/>
          <w:szCs w:val="24"/>
        </w:rPr>
        <w:t>et</w:t>
      </w:r>
      <w:r w:rsidRPr="007E6D74">
        <w:rPr>
          <w:spacing w:val="1"/>
          <w:sz w:val="24"/>
          <w:szCs w:val="24"/>
        </w:rPr>
        <w:t xml:space="preserve"> </w:t>
      </w:r>
      <w:r w:rsidRPr="007E6D74">
        <w:rPr>
          <w:sz w:val="24"/>
          <w:szCs w:val="24"/>
        </w:rPr>
        <w:t xml:space="preserve">e </w:t>
      </w:r>
      <w:r w:rsidRPr="007E6D74">
        <w:rPr>
          <w:spacing w:val="-1"/>
          <w:sz w:val="24"/>
          <w:szCs w:val="24"/>
        </w:rPr>
        <w:t>t</w:t>
      </w:r>
      <w:r w:rsidRPr="007E6D74">
        <w:rPr>
          <w:spacing w:val="3"/>
          <w:sz w:val="24"/>
          <w:szCs w:val="24"/>
        </w:rPr>
        <w:t>j</w:t>
      </w:r>
      <w:r w:rsidRPr="007E6D74">
        <w:rPr>
          <w:spacing w:val="-2"/>
          <w:sz w:val="24"/>
          <w:szCs w:val="24"/>
        </w:rPr>
        <w:t>e</w:t>
      </w:r>
      <w:r w:rsidRPr="007E6D74">
        <w:rPr>
          <w:spacing w:val="1"/>
          <w:sz w:val="24"/>
          <w:szCs w:val="24"/>
        </w:rPr>
        <w:t>r</w:t>
      </w:r>
      <w:r w:rsidRPr="007E6D74">
        <w:rPr>
          <w:sz w:val="24"/>
          <w:szCs w:val="24"/>
        </w:rPr>
        <w:t xml:space="preserve">a </w:t>
      </w:r>
      <w:r w:rsidRPr="007E6D74">
        <w:rPr>
          <w:spacing w:val="-2"/>
          <w:sz w:val="24"/>
          <w:szCs w:val="24"/>
        </w:rPr>
        <w:t>k</w:t>
      </w:r>
      <w:r w:rsidRPr="007E6D74">
        <w:rPr>
          <w:spacing w:val="1"/>
          <w:sz w:val="24"/>
          <w:szCs w:val="24"/>
        </w:rPr>
        <w:t>r</w:t>
      </w:r>
      <w:r w:rsidRPr="007E6D74">
        <w:rPr>
          <w:spacing w:val="-2"/>
          <w:sz w:val="24"/>
          <w:szCs w:val="24"/>
        </w:rPr>
        <w:t>y</w:t>
      </w:r>
      <w:r w:rsidRPr="007E6D74">
        <w:rPr>
          <w:sz w:val="24"/>
          <w:szCs w:val="24"/>
        </w:rPr>
        <w:t>e</w:t>
      </w:r>
      <w:r w:rsidRPr="007E6D74">
        <w:rPr>
          <w:spacing w:val="1"/>
          <w:sz w:val="24"/>
          <w:szCs w:val="24"/>
        </w:rPr>
        <w:t>s</w:t>
      </w:r>
      <w:r w:rsidRPr="007E6D74">
        <w:rPr>
          <w:sz w:val="24"/>
          <w:szCs w:val="24"/>
        </w:rPr>
        <w:t>o</w:t>
      </w:r>
      <w:r w:rsidRPr="007E6D74">
        <w:rPr>
          <w:spacing w:val="-2"/>
          <w:sz w:val="24"/>
          <w:szCs w:val="24"/>
        </w:rPr>
        <w:t>r</w:t>
      </w:r>
      <w:r w:rsidRPr="007E6D74">
        <w:rPr>
          <w:sz w:val="24"/>
          <w:szCs w:val="24"/>
        </w:rPr>
        <w:t>e.</w:t>
      </w:r>
    </w:p>
    <w:p w14:paraId="3852FFA1" w14:textId="41703325" w:rsidR="00AA5722" w:rsidRPr="007E6D74" w:rsidRDefault="00AA5722" w:rsidP="008C06BF">
      <w:pPr>
        <w:pStyle w:val="ListParagraph"/>
        <w:numPr>
          <w:ilvl w:val="0"/>
          <w:numId w:val="2"/>
        </w:numPr>
        <w:spacing w:line="250" w:lineRule="auto"/>
        <w:ind w:right="79"/>
        <w:rPr>
          <w:sz w:val="24"/>
          <w:szCs w:val="24"/>
        </w:rPr>
      </w:pPr>
      <w:r w:rsidRPr="007E6D74">
        <w:rPr>
          <w:sz w:val="24"/>
          <w:szCs w:val="24"/>
        </w:rPr>
        <w:t>Produktet me ndikim n</w:t>
      </w:r>
      <w:r w:rsidR="00E717F8" w:rsidRPr="007E6D74">
        <w:rPr>
          <w:sz w:val="24"/>
          <w:szCs w:val="24"/>
        </w:rPr>
        <w:t>ë</w:t>
      </w:r>
      <w:r w:rsidRPr="007E6D74">
        <w:rPr>
          <w:sz w:val="24"/>
          <w:szCs w:val="24"/>
        </w:rPr>
        <w:t xml:space="preserve"> energji identifikohen p</w:t>
      </w:r>
      <w:r w:rsidR="00E717F8" w:rsidRPr="007E6D74">
        <w:rPr>
          <w:sz w:val="24"/>
          <w:szCs w:val="24"/>
        </w:rPr>
        <w:t>ë</w:t>
      </w:r>
      <w:r w:rsidRPr="007E6D74">
        <w:rPr>
          <w:sz w:val="24"/>
          <w:szCs w:val="24"/>
        </w:rPr>
        <w:t>rmes akteve n</w:t>
      </w:r>
      <w:r w:rsidR="00E717F8" w:rsidRPr="007E6D74">
        <w:rPr>
          <w:sz w:val="24"/>
          <w:szCs w:val="24"/>
        </w:rPr>
        <w:t>ë</w:t>
      </w:r>
      <w:r w:rsidRPr="007E6D74">
        <w:rPr>
          <w:sz w:val="24"/>
          <w:szCs w:val="24"/>
        </w:rPr>
        <w:t>nligjore n</w:t>
      </w:r>
      <w:r w:rsidR="00E717F8" w:rsidRPr="007E6D74">
        <w:rPr>
          <w:sz w:val="24"/>
          <w:szCs w:val="24"/>
        </w:rPr>
        <w:t>ë</w:t>
      </w:r>
      <w:r w:rsidRPr="007E6D74">
        <w:rPr>
          <w:sz w:val="24"/>
          <w:szCs w:val="24"/>
        </w:rPr>
        <w:t xml:space="preserve"> rrjedhim t</w:t>
      </w:r>
      <w:r w:rsidR="00E717F8" w:rsidRPr="007E6D74">
        <w:rPr>
          <w:sz w:val="24"/>
          <w:szCs w:val="24"/>
        </w:rPr>
        <w:t>ë</w:t>
      </w:r>
      <w:r w:rsidRPr="007E6D74">
        <w:rPr>
          <w:sz w:val="24"/>
          <w:szCs w:val="24"/>
        </w:rPr>
        <w:t xml:space="preserve"> k</w:t>
      </w:r>
      <w:r w:rsidR="00E717F8" w:rsidRPr="007E6D74">
        <w:rPr>
          <w:sz w:val="24"/>
          <w:szCs w:val="24"/>
        </w:rPr>
        <w:t>ë</w:t>
      </w:r>
      <w:r w:rsidRPr="007E6D74">
        <w:rPr>
          <w:sz w:val="24"/>
          <w:szCs w:val="24"/>
        </w:rPr>
        <w:t>tij ligji.</w:t>
      </w:r>
    </w:p>
    <w:p w14:paraId="36BB4402" w14:textId="76861609" w:rsidR="00AA5722" w:rsidRPr="007E6D74" w:rsidRDefault="00594284" w:rsidP="008C06BF">
      <w:pPr>
        <w:pStyle w:val="ListParagraph"/>
        <w:numPr>
          <w:ilvl w:val="0"/>
          <w:numId w:val="2"/>
        </w:numPr>
        <w:rPr>
          <w:sz w:val="24"/>
          <w:szCs w:val="24"/>
        </w:rPr>
      </w:pPr>
      <w:r w:rsidRPr="007E6D74">
        <w:rPr>
          <w:spacing w:val="1"/>
          <w:sz w:val="24"/>
          <w:szCs w:val="24"/>
        </w:rPr>
        <w:t>K</w:t>
      </w:r>
      <w:r w:rsidRPr="007E6D74">
        <w:rPr>
          <w:sz w:val="24"/>
          <w:szCs w:val="24"/>
        </w:rPr>
        <w:t>y</w:t>
      </w:r>
      <w:r w:rsidRPr="007E6D74">
        <w:rPr>
          <w:spacing w:val="-2"/>
          <w:sz w:val="24"/>
          <w:szCs w:val="24"/>
        </w:rPr>
        <w:t xml:space="preserve"> </w:t>
      </w:r>
      <w:r w:rsidRPr="007E6D74">
        <w:rPr>
          <w:spacing w:val="1"/>
          <w:sz w:val="24"/>
          <w:szCs w:val="24"/>
        </w:rPr>
        <w:t>li</w:t>
      </w:r>
      <w:r w:rsidRPr="007E6D74">
        <w:rPr>
          <w:spacing w:val="-5"/>
          <w:sz w:val="24"/>
          <w:szCs w:val="24"/>
        </w:rPr>
        <w:t>g</w:t>
      </w:r>
      <w:r w:rsidRPr="007E6D74">
        <w:rPr>
          <w:sz w:val="24"/>
          <w:szCs w:val="24"/>
        </w:rPr>
        <w:t>j</w:t>
      </w:r>
      <w:r w:rsidRPr="007E6D74">
        <w:rPr>
          <w:spacing w:val="4"/>
          <w:sz w:val="24"/>
          <w:szCs w:val="24"/>
        </w:rPr>
        <w:t xml:space="preserve"> </w:t>
      </w:r>
      <w:r w:rsidRPr="007E6D74">
        <w:rPr>
          <w:sz w:val="24"/>
          <w:szCs w:val="24"/>
        </w:rPr>
        <w:t>nuk</w:t>
      </w:r>
      <w:r w:rsidRPr="007E6D74">
        <w:rPr>
          <w:spacing w:val="-2"/>
          <w:sz w:val="24"/>
          <w:szCs w:val="24"/>
        </w:rPr>
        <w:t xml:space="preserve"> z</w:t>
      </w:r>
      <w:r w:rsidRPr="007E6D74">
        <w:rPr>
          <w:sz w:val="24"/>
          <w:szCs w:val="24"/>
        </w:rPr>
        <w:t>ba</w:t>
      </w:r>
      <w:r w:rsidRPr="007E6D74">
        <w:rPr>
          <w:spacing w:val="1"/>
          <w:sz w:val="24"/>
          <w:szCs w:val="24"/>
        </w:rPr>
        <w:t>t</w:t>
      </w:r>
      <w:r w:rsidRPr="007E6D74">
        <w:rPr>
          <w:sz w:val="24"/>
          <w:szCs w:val="24"/>
        </w:rPr>
        <w:t>oh</w:t>
      </w:r>
      <w:r w:rsidRPr="007E6D74">
        <w:rPr>
          <w:spacing w:val="-2"/>
          <w:sz w:val="24"/>
          <w:szCs w:val="24"/>
        </w:rPr>
        <w:t>e</w:t>
      </w:r>
      <w:r w:rsidRPr="007E6D74">
        <w:rPr>
          <w:sz w:val="24"/>
          <w:szCs w:val="24"/>
        </w:rPr>
        <w:t>t</w:t>
      </w:r>
      <w:r w:rsidRPr="007E6D74">
        <w:rPr>
          <w:spacing w:val="1"/>
          <w:sz w:val="24"/>
          <w:szCs w:val="24"/>
        </w:rPr>
        <w:t xml:space="preserve"> </w:t>
      </w:r>
      <w:r w:rsidRPr="007E6D74">
        <w:rPr>
          <w:sz w:val="24"/>
          <w:szCs w:val="24"/>
        </w:rPr>
        <w:t>p</w:t>
      </w:r>
      <w:r w:rsidRPr="007E6D74">
        <w:rPr>
          <w:spacing w:val="-2"/>
          <w:sz w:val="24"/>
          <w:szCs w:val="24"/>
        </w:rPr>
        <w:t>ë</w:t>
      </w:r>
      <w:r w:rsidRPr="007E6D74">
        <w:rPr>
          <w:spacing w:val="1"/>
          <w:sz w:val="24"/>
          <w:szCs w:val="24"/>
        </w:rPr>
        <w:t>r</w:t>
      </w:r>
      <w:r w:rsidRPr="007E6D74">
        <w:rPr>
          <w:sz w:val="24"/>
          <w:szCs w:val="24"/>
        </w:rPr>
        <w:t>:</w:t>
      </w:r>
    </w:p>
    <w:p w14:paraId="3A8EC47C" w14:textId="6663609F" w:rsidR="00594284" w:rsidRPr="007E6D74" w:rsidRDefault="00594284" w:rsidP="008C06BF">
      <w:pPr>
        <w:pStyle w:val="ListParagraph"/>
        <w:numPr>
          <w:ilvl w:val="0"/>
          <w:numId w:val="3"/>
        </w:numPr>
        <w:rPr>
          <w:color w:val="FF0000"/>
          <w:sz w:val="24"/>
          <w:szCs w:val="24"/>
        </w:rPr>
      </w:pPr>
      <w:r w:rsidRPr="007E6D74">
        <w:rPr>
          <w:sz w:val="24"/>
          <w:szCs w:val="24"/>
        </w:rPr>
        <w:t>produktet e përdorura, përveçse kur importohen</w:t>
      </w:r>
    </w:p>
    <w:p w14:paraId="12148A9D" w14:textId="00F09B08" w:rsidR="00594284" w:rsidRPr="007E6D74" w:rsidRDefault="00594284" w:rsidP="008C06BF">
      <w:pPr>
        <w:pStyle w:val="ListParagraph"/>
        <w:numPr>
          <w:ilvl w:val="0"/>
          <w:numId w:val="3"/>
        </w:numPr>
        <w:rPr>
          <w:sz w:val="24"/>
          <w:szCs w:val="24"/>
        </w:rPr>
      </w:pPr>
      <w:r w:rsidRPr="007E6D74">
        <w:rPr>
          <w:sz w:val="24"/>
          <w:szCs w:val="24"/>
        </w:rPr>
        <w:lastRenderedPageBreak/>
        <w:t>çdo mjet transporti për persona ose mallra;</w:t>
      </w:r>
    </w:p>
    <w:p w14:paraId="4AC004D5" w14:textId="77777777" w:rsidR="007E6D74" w:rsidRPr="007E6D74" w:rsidRDefault="007E6D74" w:rsidP="007E6D74">
      <w:pPr>
        <w:pStyle w:val="ListParagraph"/>
        <w:numPr>
          <w:ilvl w:val="0"/>
          <w:numId w:val="2"/>
        </w:numPr>
        <w:rPr>
          <w:sz w:val="24"/>
          <w:szCs w:val="24"/>
        </w:rPr>
      </w:pPr>
      <w:r w:rsidRPr="007E6D74">
        <w:rPr>
          <w:sz w:val="24"/>
          <w:szCs w:val="24"/>
        </w:rPr>
        <w:t>Produktet e përdorura që importohen duhet të jenë të pajisura me etiketat dhe informacionin e kërkuar sipas këtij ligji.</w:t>
      </w:r>
    </w:p>
    <w:p w14:paraId="365DE251" w14:textId="77777777" w:rsidR="007E6D74" w:rsidRPr="007E6D74" w:rsidRDefault="007E6D74" w:rsidP="007E6D74">
      <w:pPr>
        <w:ind w:left="450"/>
        <w:rPr>
          <w:sz w:val="24"/>
          <w:szCs w:val="24"/>
        </w:rPr>
      </w:pPr>
    </w:p>
    <w:p w14:paraId="4994319A" w14:textId="77777777" w:rsidR="00594284" w:rsidRPr="007E6D74" w:rsidRDefault="00594284" w:rsidP="00594284">
      <w:pPr>
        <w:ind w:right="90"/>
        <w:rPr>
          <w:bCs/>
          <w:sz w:val="24"/>
          <w:szCs w:val="24"/>
        </w:rPr>
      </w:pPr>
    </w:p>
    <w:p w14:paraId="3B1A30F7" w14:textId="77777777" w:rsidR="00AA5722" w:rsidRPr="007E6D74" w:rsidRDefault="00AA5722" w:rsidP="00AA5722">
      <w:pPr>
        <w:ind w:right="90"/>
        <w:jc w:val="center"/>
        <w:rPr>
          <w:b/>
          <w:sz w:val="24"/>
          <w:szCs w:val="24"/>
        </w:rPr>
      </w:pPr>
      <w:r w:rsidRPr="007E6D74">
        <w:rPr>
          <w:b/>
          <w:sz w:val="24"/>
          <w:szCs w:val="24"/>
        </w:rPr>
        <w:t>Neni 3</w:t>
      </w:r>
    </w:p>
    <w:p w14:paraId="0B6E85DB" w14:textId="4ABDA2CA" w:rsidR="00594284" w:rsidRPr="007E6D74" w:rsidRDefault="00AA5722" w:rsidP="00C21453">
      <w:pPr>
        <w:ind w:right="90"/>
        <w:jc w:val="center"/>
        <w:rPr>
          <w:b/>
          <w:sz w:val="24"/>
          <w:szCs w:val="24"/>
        </w:rPr>
      </w:pPr>
      <w:r w:rsidRPr="007E6D74">
        <w:rPr>
          <w:b/>
          <w:sz w:val="24"/>
          <w:szCs w:val="24"/>
        </w:rPr>
        <w:t>Përkufizime</w:t>
      </w:r>
    </w:p>
    <w:p w14:paraId="097DC6BF" w14:textId="77777777" w:rsidR="00594284" w:rsidRPr="007E6D74" w:rsidRDefault="00594284" w:rsidP="00594284">
      <w:pPr>
        <w:ind w:right="90"/>
        <w:rPr>
          <w:bCs/>
          <w:sz w:val="24"/>
          <w:szCs w:val="24"/>
        </w:rPr>
      </w:pPr>
    </w:p>
    <w:p w14:paraId="143F09F8" w14:textId="77777777" w:rsidR="00AA5722" w:rsidRPr="007E6D74" w:rsidRDefault="00AA5722" w:rsidP="00AA5722">
      <w:pPr>
        <w:ind w:right="90"/>
        <w:rPr>
          <w:bCs/>
          <w:sz w:val="24"/>
          <w:szCs w:val="24"/>
        </w:rPr>
      </w:pPr>
      <w:r w:rsidRPr="007E6D74">
        <w:rPr>
          <w:bCs/>
          <w:sz w:val="24"/>
          <w:szCs w:val="24"/>
        </w:rPr>
        <w:t>Në këtë ligj termat e mëposhtëm kanë këto kuptime:</w:t>
      </w:r>
    </w:p>
    <w:p w14:paraId="516E3C9B" w14:textId="77777777" w:rsidR="00AA5722" w:rsidRPr="007E6D74" w:rsidRDefault="00AA5722" w:rsidP="00AA5722">
      <w:pPr>
        <w:ind w:right="90"/>
        <w:rPr>
          <w:bCs/>
          <w:sz w:val="24"/>
          <w:szCs w:val="24"/>
        </w:rPr>
      </w:pPr>
    </w:p>
    <w:p w14:paraId="0D17EFC6" w14:textId="302F620F" w:rsidR="00AA5722" w:rsidRPr="007E6D74" w:rsidRDefault="00AA5722" w:rsidP="008C06BF">
      <w:pPr>
        <w:pStyle w:val="ListParagraph"/>
        <w:numPr>
          <w:ilvl w:val="0"/>
          <w:numId w:val="4"/>
        </w:numPr>
        <w:ind w:right="90"/>
        <w:rPr>
          <w:bCs/>
          <w:sz w:val="24"/>
          <w:szCs w:val="24"/>
        </w:rPr>
      </w:pPr>
      <w:r w:rsidRPr="007E6D74">
        <w:rPr>
          <w:bCs/>
          <w:sz w:val="24"/>
          <w:szCs w:val="24"/>
        </w:rPr>
        <w:t xml:space="preserve">“Produkt me ndikim në energji” ose “produkt” është çdo mall i vendosur në treg ose në shërbim, që gjatë përdorimit ndikon në konsumin e energjisë, duke përfshirë edhe pjesët e parashikuara për t’u përfshirë në produktet me ndikim në energji, që mbulohen nga ky ligj dhe që janë vendosur në treg dhe/ose janë vënë në shërbim, si pjesë të veçanta për përdoruesin </w:t>
      </w:r>
      <w:r w:rsidR="005B50DE" w:rsidRPr="007E6D74">
        <w:rPr>
          <w:bCs/>
          <w:sz w:val="24"/>
          <w:szCs w:val="24"/>
        </w:rPr>
        <w:t>fundor</w:t>
      </w:r>
      <w:r w:rsidR="00E717F8" w:rsidRPr="007E6D74">
        <w:rPr>
          <w:bCs/>
          <w:sz w:val="24"/>
          <w:szCs w:val="24"/>
        </w:rPr>
        <w:t xml:space="preserve"> </w:t>
      </w:r>
      <w:r w:rsidRPr="007E6D74">
        <w:rPr>
          <w:bCs/>
          <w:sz w:val="24"/>
          <w:szCs w:val="24"/>
        </w:rPr>
        <w:t>dhe për të cilat performanca mjedisore mund të vlerësohet në mënyrë të pavarur.</w:t>
      </w:r>
    </w:p>
    <w:p w14:paraId="08C166FB" w14:textId="4746397E" w:rsidR="00AA5722" w:rsidRPr="007E6D74" w:rsidRDefault="00AA5722" w:rsidP="008C06BF">
      <w:pPr>
        <w:pStyle w:val="ListParagraph"/>
        <w:numPr>
          <w:ilvl w:val="0"/>
          <w:numId w:val="4"/>
        </w:numPr>
        <w:ind w:right="90"/>
        <w:rPr>
          <w:bCs/>
          <w:sz w:val="24"/>
          <w:szCs w:val="24"/>
        </w:rPr>
      </w:pPr>
      <w:r w:rsidRPr="007E6D74">
        <w:rPr>
          <w:bCs/>
          <w:sz w:val="24"/>
          <w:szCs w:val="24"/>
        </w:rPr>
        <w:t>“Produktet e përdorura” janë produkte, të cilat kanë qenë të çliruara për qarkullim të lirë</w:t>
      </w:r>
      <w:r w:rsidR="00E717F8" w:rsidRPr="007E6D74">
        <w:rPr>
          <w:bCs/>
          <w:sz w:val="24"/>
          <w:szCs w:val="24"/>
        </w:rPr>
        <w:t xml:space="preserve"> </w:t>
      </w:r>
      <w:r w:rsidRPr="007E6D74">
        <w:rPr>
          <w:bCs/>
          <w:sz w:val="24"/>
          <w:szCs w:val="24"/>
        </w:rPr>
        <w:t>brenda territorit të Republikës së Shqipërisë.</w:t>
      </w:r>
    </w:p>
    <w:p w14:paraId="7E9869AC" w14:textId="1DB31B5D" w:rsidR="00AA5722" w:rsidRPr="007E6D74" w:rsidRDefault="00AA5722" w:rsidP="008C06BF">
      <w:pPr>
        <w:pStyle w:val="ListParagraph"/>
        <w:numPr>
          <w:ilvl w:val="0"/>
          <w:numId w:val="4"/>
        </w:numPr>
        <w:ind w:right="90"/>
        <w:rPr>
          <w:bCs/>
          <w:sz w:val="24"/>
          <w:szCs w:val="24"/>
        </w:rPr>
      </w:pPr>
      <w:r w:rsidRPr="007E6D74">
        <w:rPr>
          <w:bCs/>
          <w:sz w:val="24"/>
          <w:szCs w:val="24"/>
        </w:rPr>
        <w:t>“Skedë informative” është një tabelë standarde e informacionit në lidhje me një produkt.</w:t>
      </w:r>
    </w:p>
    <w:p w14:paraId="78DF7291" w14:textId="707FC299" w:rsidR="00AA5722" w:rsidRPr="007E6D74" w:rsidRDefault="00AA5722" w:rsidP="008C06BF">
      <w:pPr>
        <w:pStyle w:val="ListParagraph"/>
        <w:numPr>
          <w:ilvl w:val="0"/>
          <w:numId w:val="4"/>
        </w:numPr>
        <w:ind w:right="90"/>
        <w:rPr>
          <w:bCs/>
          <w:sz w:val="24"/>
          <w:szCs w:val="24"/>
        </w:rPr>
      </w:pPr>
      <w:r w:rsidRPr="007E6D74">
        <w:rPr>
          <w:bCs/>
          <w:sz w:val="24"/>
          <w:szCs w:val="24"/>
        </w:rPr>
        <w:t>“Burime të tjera kryesore” janë uji, kimikatet ose çdo substancë tjetër e konsumuar nga</w:t>
      </w:r>
      <w:r w:rsidR="00DE2395" w:rsidRPr="007E6D74">
        <w:rPr>
          <w:bCs/>
          <w:sz w:val="24"/>
          <w:szCs w:val="24"/>
        </w:rPr>
        <w:t xml:space="preserve"> </w:t>
      </w:r>
      <w:r w:rsidRPr="007E6D74">
        <w:rPr>
          <w:bCs/>
          <w:sz w:val="24"/>
          <w:szCs w:val="24"/>
        </w:rPr>
        <w:t>një</w:t>
      </w:r>
      <w:r w:rsidR="00DE2395" w:rsidRPr="007E6D74">
        <w:rPr>
          <w:bCs/>
          <w:sz w:val="24"/>
          <w:szCs w:val="24"/>
        </w:rPr>
        <w:t xml:space="preserve"> </w:t>
      </w:r>
      <w:r w:rsidRPr="007E6D74">
        <w:rPr>
          <w:bCs/>
          <w:sz w:val="24"/>
          <w:szCs w:val="24"/>
        </w:rPr>
        <w:t>produkt në përdorim normal.</w:t>
      </w:r>
    </w:p>
    <w:p w14:paraId="2F3B0A94" w14:textId="20D31F1B" w:rsidR="00AA5722" w:rsidRPr="007E6D74" w:rsidRDefault="00AA5722" w:rsidP="008C06BF">
      <w:pPr>
        <w:pStyle w:val="ListParagraph"/>
        <w:numPr>
          <w:ilvl w:val="0"/>
          <w:numId w:val="4"/>
        </w:numPr>
        <w:ind w:right="90"/>
        <w:rPr>
          <w:bCs/>
          <w:sz w:val="24"/>
          <w:szCs w:val="24"/>
        </w:rPr>
      </w:pPr>
      <w:r w:rsidRPr="007E6D74">
        <w:rPr>
          <w:bCs/>
          <w:sz w:val="24"/>
          <w:szCs w:val="24"/>
        </w:rPr>
        <w:t xml:space="preserve">“Informacion plotësues” është çdo informacion tjetër që lidhet me performancën dhe karakteristikat e një produkti, që </w:t>
      </w:r>
      <w:r w:rsidR="00DE2395" w:rsidRPr="007E6D74">
        <w:rPr>
          <w:bCs/>
          <w:sz w:val="24"/>
          <w:szCs w:val="24"/>
        </w:rPr>
        <w:t>lidhen ose jan</w:t>
      </w:r>
      <w:r w:rsidR="00E717F8" w:rsidRPr="007E6D74">
        <w:rPr>
          <w:bCs/>
          <w:sz w:val="24"/>
          <w:szCs w:val="24"/>
        </w:rPr>
        <w:t>ë</w:t>
      </w:r>
      <w:r w:rsidR="00DE2395" w:rsidRPr="007E6D74">
        <w:rPr>
          <w:bCs/>
          <w:sz w:val="24"/>
          <w:szCs w:val="24"/>
        </w:rPr>
        <w:t xml:space="preserve"> t</w:t>
      </w:r>
      <w:r w:rsidR="00E717F8" w:rsidRPr="007E6D74">
        <w:rPr>
          <w:bCs/>
          <w:sz w:val="24"/>
          <w:szCs w:val="24"/>
        </w:rPr>
        <w:t>ë</w:t>
      </w:r>
      <w:r w:rsidR="00DE2395" w:rsidRPr="007E6D74">
        <w:rPr>
          <w:bCs/>
          <w:sz w:val="24"/>
          <w:szCs w:val="24"/>
        </w:rPr>
        <w:t xml:space="preserve"> dobishme n</w:t>
      </w:r>
      <w:r w:rsidR="00E717F8" w:rsidRPr="007E6D74">
        <w:rPr>
          <w:bCs/>
          <w:sz w:val="24"/>
          <w:szCs w:val="24"/>
        </w:rPr>
        <w:t>ë</w:t>
      </w:r>
      <w:r w:rsidR="00DE2395" w:rsidRPr="007E6D74">
        <w:rPr>
          <w:bCs/>
          <w:sz w:val="24"/>
          <w:szCs w:val="24"/>
        </w:rPr>
        <w:t xml:space="preserve"> vler</w:t>
      </w:r>
      <w:r w:rsidR="00E717F8" w:rsidRPr="007E6D74">
        <w:rPr>
          <w:bCs/>
          <w:sz w:val="24"/>
          <w:szCs w:val="24"/>
        </w:rPr>
        <w:t>ë</w:t>
      </w:r>
      <w:r w:rsidR="00DE2395" w:rsidRPr="007E6D74">
        <w:rPr>
          <w:bCs/>
          <w:sz w:val="24"/>
          <w:szCs w:val="24"/>
        </w:rPr>
        <w:t>simin e performanc</w:t>
      </w:r>
      <w:r w:rsidR="00E717F8" w:rsidRPr="007E6D74">
        <w:rPr>
          <w:bCs/>
          <w:sz w:val="24"/>
          <w:szCs w:val="24"/>
        </w:rPr>
        <w:t>ë</w:t>
      </w:r>
      <w:r w:rsidR="00DE2395" w:rsidRPr="007E6D74">
        <w:rPr>
          <w:bCs/>
          <w:sz w:val="24"/>
          <w:szCs w:val="24"/>
        </w:rPr>
        <w:t>s energjetike t</w:t>
      </w:r>
      <w:r w:rsidR="00E717F8" w:rsidRPr="007E6D74">
        <w:rPr>
          <w:bCs/>
          <w:sz w:val="24"/>
          <w:szCs w:val="24"/>
        </w:rPr>
        <w:t>ë</w:t>
      </w:r>
      <w:r w:rsidR="00DE2395" w:rsidRPr="007E6D74">
        <w:rPr>
          <w:bCs/>
          <w:sz w:val="24"/>
          <w:szCs w:val="24"/>
        </w:rPr>
        <w:t xml:space="preserve"> tij apo burimeve të tjera kryesore, të bazuara në të dhëna të matshme.</w:t>
      </w:r>
    </w:p>
    <w:p w14:paraId="0711AACF" w14:textId="5FB097E9" w:rsidR="00AA5722" w:rsidRPr="007E6D74" w:rsidRDefault="00AA5722" w:rsidP="008C06BF">
      <w:pPr>
        <w:pStyle w:val="ListParagraph"/>
        <w:numPr>
          <w:ilvl w:val="0"/>
          <w:numId w:val="4"/>
        </w:numPr>
        <w:ind w:right="90"/>
        <w:rPr>
          <w:bCs/>
          <w:sz w:val="24"/>
          <w:szCs w:val="24"/>
        </w:rPr>
      </w:pPr>
      <w:r w:rsidRPr="007E6D74">
        <w:rPr>
          <w:bCs/>
          <w:sz w:val="24"/>
          <w:szCs w:val="24"/>
        </w:rPr>
        <w:t>“Ndikim i drejtpërdrejtë” është ndikimi i produkteve që konsumojnë energji</w:t>
      </w:r>
      <w:r w:rsidR="00DE2395" w:rsidRPr="007E6D74">
        <w:rPr>
          <w:bCs/>
          <w:sz w:val="24"/>
          <w:szCs w:val="24"/>
        </w:rPr>
        <w:t xml:space="preserve"> </w:t>
      </w:r>
      <w:r w:rsidRPr="007E6D74">
        <w:rPr>
          <w:bCs/>
          <w:sz w:val="24"/>
          <w:szCs w:val="24"/>
        </w:rPr>
        <w:t>gjatë përdorimit</w:t>
      </w:r>
      <w:r w:rsidR="00D922F0" w:rsidRPr="007E6D74">
        <w:rPr>
          <w:bCs/>
          <w:sz w:val="24"/>
          <w:szCs w:val="24"/>
        </w:rPr>
        <w:t xml:space="preserve"> n</w:t>
      </w:r>
      <w:r w:rsidR="00E717F8" w:rsidRPr="007E6D74">
        <w:rPr>
          <w:bCs/>
          <w:sz w:val="24"/>
          <w:szCs w:val="24"/>
        </w:rPr>
        <w:t>ë</w:t>
      </w:r>
      <w:r w:rsidR="00D922F0" w:rsidRPr="007E6D74">
        <w:rPr>
          <w:bCs/>
          <w:sz w:val="24"/>
          <w:szCs w:val="24"/>
        </w:rPr>
        <w:t xml:space="preserve"> m</w:t>
      </w:r>
      <w:r w:rsidR="00E717F8" w:rsidRPr="007E6D74">
        <w:rPr>
          <w:bCs/>
          <w:sz w:val="24"/>
          <w:szCs w:val="24"/>
        </w:rPr>
        <w:t>ë</w:t>
      </w:r>
      <w:r w:rsidR="00D922F0" w:rsidRPr="007E6D74">
        <w:rPr>
          <w:bCs/>
          <w:sz w:val="24"/>
          <w:szCs w:val="24"/>
        </w:rPr>
        <w:t>n yr</w:t>
      </w:r>
      <w:r w:rsidR="00E717F8" w:rsidRPr="007E6D74">
        <w:rPr>
          <w:bCs/>
          <w:sz w:val="24"/>
          <w:szCs w:val="24"/>
        </w:rPr>
        <w:t>ë</w:t>
      </w:r>
      <w:r w:rsidR="00D922F0" w:rsidRPr="007E6D74">
        <w:rPr>
          <w:bCs/>
          <w:sz w:val="24"/>
          <w:szCs w:val="24"/>
        </w:rPr>
        <w:t xml:space="preserve"> t</w:t>
      </w:r>
      <w:r w:rsidR="00E717F8" w:rsidRPr="007E6D74">
        <w:rPr>
          <w:bCs/>
          <w:sz w:val="24"/>
          <w:szCs w:val="24"/>
        </w:rPr>
        <w:t>ë</w:t>
      </w:r>
      <w:r w:rsidR="00D922F0" w:rsidRPr="007E6D74">
        <w:rPr>
          <w:bCs/>
          <w:sz w:val="24"/>
          <w:szCs w:val="24"/>
        </w:rPr>
        <w:t xml:space="preserve"> drejtp</w:t>
      </w:r>
      <w:r w:rsidR="00E717F8" w:rsidRPr="007E6D74">
        <w:rPr>
          <w:bCs/>
          <w:sz w:val="24"/>
          <w:szCs w:val="24"/>
        </w:rPr>
        <w:t>ë</w:t>
      </w:r>
      <w:r w:rsidR="00D922F0" w:rsidRPr="007E6D74">
        <w:rPr>
          <w:bCs/>
          <w:sz w:val="24"/>
          <w:szCs w:val="24"/>
        </w:rPr>
        <w:t>rdrejt</w:t>
      </w:r>
      <w:r w:rsidR="00E717F8" w:rsidRPr="007E6D74">
        <w:rPr>
          <w:bCs/>
          <w:sz w:val="24"/>
          <w:szCs w:val="24"/>
        </w:rPr>
        <w:t>ë</w:t>
      </w:r>
      <w:r w:rsidRPr="007E6D74">
        <w:rPr>
          <w:bCs/>
          <w:sz w:val="24"/>
          <w:szCs w:val="24"/>
        </w:rPr>
        <w:t>.</w:t>
      </w:r>
    </w:p>
    <w:p w14:paraId="62F5C4D2" w14:textId="06C12B42" w:rsidR="00AA5722" w:rsidRPr="007E6D74" w:rsidRDefault="00AA5722" w:rsidP="008C06BF">
      <w:pPr>
        <w:pStyle w:val="ListParagraph"/>
        <w:numPr>
          <w:ilvl w:val="0"/>
          <w:numId w:val="4"/>
        </w:numPr>
        <w:ind w:right="90"/>
        <w:rPr>
          <w:bCs/>
          <w:sz w:val="24"/>
          <w:szCs w:val="24"/>
        </w:rPr>
      </w:pPr>
      <w:r w:rsidRPr="007E6D74">
        <w:rPr>
          <w:bCs/>
          <w:sz w:val="24"/>
          <w:szCs w:val="24"/>
        </w:rPr>
        <w:t>“Ndikim i tërthortë” është ndikimi i produkteve që nuk konsumojnë energji, por që gjatë</w:t>
      </w:r>
      <w:r w:rsidR="00DE2395" w:rsidRPr="007E6D74">
        <w:rPr>
          <w:bCs/>
          <w:sz w:val="24"/>
          <w:szCs w:val="24"/>
        </w:rPr>
        <w:t xml:space="preserve"> </w:t>
      </w:r>
      <w:r w:rsidRPr="007E6D74">
        <w:rPr>
          <w:bCs/>
          <w:sz w:val="24"/>
          <w:szCs w:val="24"/>
        </w:rPr>
        <w:t>përdorimit të tyre ndihmojnë në ruajtjen e energjisë.</w:t>
      </w:r>
    </w:p>
    <w:p w14:paraId="098CA6E0" w14:textId="644423C9" w:rsidR="00AA5722" w:rsidRPr="007E6D74" w:rsidRDefault="00AA5722" w:rsidP="008C06BF">
      <w:pPr>
        <w:pStyle w:val="ListParagraph"/>
        <w:numPr>
          <w:ilvl w:val="0"/>
          <w:numId w:val="4"/>
        </w:numPr>
        <w:ind w:right="90"/>
        <w:rPr>
          <w:bCs/>
          <w:sz w:val="24"/>
          <w:szCs w:val="24"/>
        </w:rPr>
      </w:pPr>
      <w:r w:rsidRPr="007E6D74">
        <w:rPr>
          <w:bCs/>
          <w:sz w:val="24"/>
          <w:szCs w:val="24"/>
        </w:rPr>
        <w:t>“Tregtar” është shitësi me pakicë ose çdo person tjetër, i cili shet, jep me qira, ofron shitje</w:t>
      </w:r>
      <w:r w:rsidR="00DE2395" w:rsidRPr="007E6D74">
        <w:rPr>
          <w:bCs/>
          <w:sz w:val="24"/>
          <w:szCs w:val="24"/>
        </w:rPr>
        <w:t xml:space="preserve"> </w:t>
      </w:r>
      <w:r w:rsidRPr="007E6D74">
        <w:rPr>
          <w:bCs/>
          <w:sz w:val="24"/>
          <w:szCs w:val="24"/>
        </w:rPr>
        <w:t xml:space="preserve">me këste apo ekspozon produkte për përdoruesit </w:t>
      </w:r>
      <w:r w:rsidR="00D922F0" w:rsidRPr="007E6D74">
        <w:rPr>
          <w:bCs/>
          <w:sz w:val="24"/>
          <w:szCs w:val="24"/>
        </w:rPr>
        <w:t>fundor.</w:t>
      </w:r>
    </w:p>
    <w:p w14:paraId="73EA9924" w14:textId="2C7C986C" w:rsidR="00AA5722" w:rsidRPr="007E6D74" w:rsidRDefault="00AA5722" w:rsidP="008C06BF">
      <w:pPr>
        <w:pStyle w:val="ListParagraph"/>
        <w:numPr>
          <w:ilvl w:val="0"/>
          <w:numId w:val="4"/>
        </w:numPr>
        <w:ind w:right="90"/>
        <w:rPr>
          <w:bCs/>
          <w:sz w:val="24"/>
          <w:szCs w:val="24"/>
        </w:rPr>
      </w:pPr>
      <w:r w:rsidRPr="007E6D74">
        <w:rPr>
          <w:bCs/>
          <w:sz w:val="24"/>
          <w:szCs w:val="24"/>
        </w:rPr>
        <w:t>“Furnizues” është prodhuesi ose përfaqësuesi i tij i autorizuar në Shqipëri apo importuesi, i cili vendos ose vë në shërbim produktin në tregun shqiptar. Në mungesë të tyre konsiderohet furnizues çdo person fizik ose juridik që vendos në treg ose vë në shërbim produkte të mbuluara nga ky ligj dhe aktet nënligjore në zbatim të tij.</w:t>
      </w:r>
    </w:p>
    <w:p w14:paraId="0A01FC02" w14:textId="389B7CB6" w:rsidR="00AA5722" w:rsidRPr="007E6D74" w:rsidRDefault="00AA5722" w:rsidP="008C06BF">
      <w:pPr>
        <w:pStyle w:val="ListParagraph"/>
        <w:numPr>
          <w:ilvl w:val="0"/>
          <w:numId w:val="4"/>
        </w:numPr>
        <w:ind w:right="90"/>
        <w:rPr>
          <w:bCs/>
          <w:sz w:val="24"/>
          <w:szCs w:val="24"/>
        </w:rPr>
      </w:pPr>
      <w:r w:rsidRPr="007E6D74">
        <w:rPr>
          <w:bCs/>
          <w:sz w:val="24"/>
          <w:szCs w:val="24"/>
        </w:rPr>
        <w:t>“Bërje e disponueshme e produktit në treg” është çdo furnizim i produktit në treg për shpërndarje, konsum ose përdorim të tij, në rrjedhën e një aktiviteti tregtar, me ose pa pagesë, dhe pavarësisht teknikave të shitjes.</w:t>
      </w:r>
    </w:p>
    <w:p w14:paraId="092D8B02" w14:textId="2D91EC97" w:rsidR="00AA5722" w:rsidRPr="007E6D74" w:rsidRDefault="00AA5722" w:rsidP="008C06BF">
      <w:pPr>
        <w:pStyle w:val="ListParagraph"/>
        <w:numPr>
          <w:ilvl w:val="0"/>
          <w:numId w:val="4"/>
        </w:numPr>
        <w:ind w:right="90"/>
        <w:rPr>
          <w:bCs/>
          <w:sz w:val="24"/>
          <w:szCs w:val="24"/>
        </w:rPr>
      </w:pPr>
      <w:r w:rsidRPr="007E6D74">
        <w:rPr>
          <w:bCs/>
          <w:sz w:val="24"/>
          <w:szCs w:val="24"/>
        </w:rPr>
        <w:t>“Vendosje në treg” është bërja e disponueshme për herë të parë e produktit në treg.</w:t>
      </w:r>
    </w:p>
    <w:p w14:paraId="333A7AA2" w14:textId="6E8B5BF3" w:rsidR="00AA5722" w:rsidRPr="007E6D74" w:rsidRDefault="00AA5722" w:rsidP="008C06BF">
      <w:pPr>
        <w:pStyle w:val="ListParagraph"/>
        <w:numPr>
          <w:ilvl w:val="0"/>
          <w:numId w:val="4"/>
        </w:numPr>
        <w:ind w:right="90"/>
        <w:rPr>
          <w:bCs/>
          <w:sz w:val="24"/>
          <w:szCs w:val="24"/>
        </w:rPr>
      </w:pPr>
      <w:r w:rsidRPr="007E6D74">
        <w:rPr>
          <w:bCs/>
          <w:sz w:val="24"/>
          <w:szCs w:val="24"/>
        </w:rPr>
        <w:t xml:space="preserve">“Prodhues” është çdo person fizik ose juridik, i cili prodhon një produkt ose që ka një produkt të </w:t>
      </w:r>
      <w:r w:rsidR="00D922F0" w:rsidRPr="007E6D74">
        <w:rPr>
          <w:bCs/>
          <w:sz w:val="24"/>
          <w:szCs w:val="24"/>
        </w:rPr>
        <w:t>projektuar</w:t>
      </w:r>
      <w:r w:rsidRPr="007E6D74">
        <w:rPr>
          <w:bCs/>
          <w:sz w:val="24"/>
          <w:szCs w:val="24"/>
        </w:rPr>
        <w:t xml:space="preserve"> a të prodhuar dhe e tregton këtë produkt nën emrin apo markën e tij tregtare.</w:t>
      </w:r>
    </w:p>
    <w:p w14:paraId="63B0955F" w14:textId="4CD0B84D" w:rsidR="00AA5722" w:rsidRPr="007E6D74" w:rsidRDefault="00AA5722" w:rsidP="008C06BF">
      <w:pPr>
        <w:pStyle w:val="ListParagraph"/>
        <w:numPr>
          <w:ilvl w:val="0"/>
          <w:numId w:val="4"/>
        </w:numPr>
        <w:ind w:right="90"/>
        <w:rPr>
          <w:bCs/>
          <w:sz w:val="24"/>
          <w:szCs w:val="24"/>
        </w:rPr>
      </w:pPr>
      <w:r w:rsidRPr="007E6D74">
        <w:rPr>
          <w:bCs/>
          <w:sz w:val="24"/>
          <w:szCs w:val="24"/>
        </w:rPr>
        <w:t>“Importues” është çdo person fizik ose juridik, i regjistruar në Shqipëri, i cili vendos në</w:t>
      </w:r>
      <w:r w:rsidR="00D922F0" w:rsidRPr="007E6D74">
        <w:rPr>
          <w:bCs/>
          <w:sz w:val="24"/>
          <w:szCs w:val="24"/>
        </w:rPr>
        <w:t xml:space="preserve"> </w:t>
      </w:r>
      <w:r w:rsidRPr="007E6D74">
        <w:rPr>
          <w:bCs/>
          <w:sz w:val="24"/>
          <w:szCs w:val="24"/>
        </w:rPr>
        <w:t>tregun shqiptar një produkt nga një vend tjetër.</w:t>
      </w:r>
    </w:p>
    <w:p w14:paraId="085F3B40" w14:textId="42EDDB2A" w:rsidR="00AA5722" w:rsidRPr="007E6D74" w:rsidRDefault="00AA5722" w:rsidP="008C06BF">
      <w:pPr>
        <w:pStyle w:val="ListParagraph"/>
        <w:numPr>
          <w:ilvl w:val="0"/>
          <w:numId w:val="4"/>
        </w:numPr>
        <w:ind w:right="90"/>
        <w:rPr>
          <w:bCs/>
          <w:sz w:val="24"/>
          <w:szCs w:val="24"/>
        </w:rPr>
      </w:pPr>
      <w:r w:rsidRPr="007E6D74">
        <w:rPr>
          <w:bCs/>
          <w:sz w:val="24"/>
          <w:szCs w:val="24"/>
        </w:rPr>
        <w:t>“Përfaqësues i autorizuar” është çdo person fizik ose juridik, i regjistruar në Shqipëri, i cili ka një akt përfaqësimi nga prodhuesi për të vepruar në emër të tij për detyra specifike, lidhur me detyrimet e prodhuesit, që parashikohen në këtë ligj ose aktet nënligjore në zbatim të tij.</w:t>
      </w:r>
    </w:p>
    <w:p w14:paraId="28E7F6DB" w14:textId="53C21344" w:rsidR="00AA5722" w:rsidRPr="007E6D74" w:rsidRDefault="00AA5722" w:rsidP="008C06BF">
      <w:pPr>
        <w:pStyle w:val="ListParagraph"/>
        <w:numPr>
          <w:ilvl w:val="0"/>
          <w:numId w:val="4"/>
        </w:numPr>
        <w:ind w:right="90"/>
        <w:rPr>
          <w:bCs/>
          <w:sz w:val="24"/>
          <w:szCs w:val="24"/>
        </w:rPr>
      </w:pPr>
      <w:r w:rsidRPr="007E6D74">
        <w:rPr>
          <w:bCs/>
          <w:sz w:val="24"/>
          <w:szCs w:val="24"/>
        </w:rPr>
        <w:t>“Vënie në shërbim” është përdorimi për herë të parë i produktit sipas qëllimit të tij të</w:t>
      </w:r>
      <w:r w:rsidR="00D922F0" w:rsidRPr="007E6D74">
        <w:rPr>
          <w:bCs/>
          <w:sz w:val="24"/>
          <w:szCs w:val="24"/>
        </w:rPr>
        <w:t xml:space="preserve"> </w:t>
      </w:r>
      <w:r w:rsidRPr="007E6D74">
        <w:rPr>
          <w:bCs/>
          <w:sz w:val="24"/>
          <w:szCs w:val="24"/>
        </w:rPr>
        <w:t>parashikuar.</w:t>
      </w:r>
    </w:p>
    <w:p w14:paraId="2641745D" w14:textId="37809E97" w:rsidR="00AA5722" w:rsidRPr="007E6D74" w:rsidRDefault="00AA5722" w:rsidP="008C06BF">
      <w:pPr>
        <w:pStyle w:val="ListParagraph"/>
        <w:numPr>
          <w:ilvl w:val="0"/>
          <w:numId w:val="4"/>
        </w:numPr>
        <w:ind w:right="90"/>
        <w:rPr>
          <w:bCs/>
          <w:sz w:val="24"/>
          <w:szCs w:val="24"/>
        </w:rPr>
      </w:pPr>
      <w:r w:rsidRPr="007E6D74">
        <w:rPr>
          <w:bCs/>
          <w:sz w:val="24"/>
          <w:szCs w:val="24"/>
        </w:rPr>
        <w:t xml:space="preserve">“Përdorim i paligjshëm i etiketës” është përdorimi i etiketës në kundërshtim me kërkesat </w:t>
      </w:r>
      <w:r w:rsidRPr="007E6D74">
        <w:rPr>
          <w:bCs/>
          <w:sz w:val="24"/>
          <w:szCs w:val="24"/>
        </w:rPr>
        <w:lastRenderedPageBreak/>
        <w:t>e</w:t>
      </w:r>
      <w:r w:rsidR="00511223" w:rsidRPr="007E6D74">
        <w:rPr>
          <w:bCs/>
          <w:sz w:val="24"/>
          <w:szCs w:val="24"/>
        </w:rPr>
        <w:t xml:space="preserve"> </w:t>
      </w:r>
      <w:r w:rsidRPr="007E6D74">
        <w:rPr>
          <w:bCs/>
          <w:sz w:val="24"/>
          <w:szCs w:val="24"/>
        </w:rPr>
        <w:t>këtij ligji dhe të akteve nënligjore në zbatim të tij.</w:t>
      </w:r>
    </w:p>
    <w:p w14:paraId="3819E276" w14:textId="270DAFB9" w:rsidR="00AA5722" w:rsidRPr="007E6D74" w:rsidRDefault="00AA5722" w:rsidP="008C06BF">
      <w:pPr>
        <w:pStyle w:val="ListParagraph"/>
        <w:numPr>
          <w:ilvl w:val="0"/>
          <w:numId w:val="4"/>
        </w:numPr>
        <w:ind w:right="90"/>
        <w:rPr>
          <w:bCs/>
          <w:sz w:val="24"/>
          <w:szCs w:val="24"/>
        </w:rPr>
      </w:pPr>
      <w:r w:rsidRPr="007E6D74">
        <w:rPr>
          <w:bCs/>
          <w:sz w:val="24"/>
          <w:szCs w:val="24"/>
        </w:rPr>
        <w:t>“Organizëm europian i notifikuar” është një organizëm i vlerësimit të konformitetit, i miratuar nga një shtet anëtar i Bashkimit Europian, i notifikuar prej këtij të fundit në Komisionin Europian (KE) dhe i regjistruar në faqen zyrtare të KE-së, si një trup kompetent për kryerjen e detyrave specifike të vlerësimit të konformitetit të produktit, në lidhje me vendosjen e markimit CE.</w:t>
      </w:r>
    </w:p>
    <w:p w14:paraId="54119811" w14:textId="19540C87" w:rsidR="00AA5722" w:rsidRPr="007E6D74" w:rsidRDefault="00AA5722" w:rsidP="008C06BF">
      <w:pPr>
        <w:pStyle w:val="ListParagraph"/>
        <w:numPr>
          <w:ilvl w:val="0"/>
          <w:numId w:val="4"/>
        </w:numPr>
        <w:ind w:right="90"/>
        <w:rPr>
          <w:bCs/>
          <w:sz w:val="24"/>
          <w:szCs w:val="24"/>
        </w:rPr>
      </w:pPr>
      <w:r w:rsidRPr="007E6D74">
        <w:rPr>
          <w:bCs/>
          <w:sz w:val="24"/>
          <w:szCs w:val="24"/>
        </w:rPr>
        <w:t xml:space="preserve">“Përdorues </w:t>
      </w:r>
      <w:r w:rsidR="005B50DE" w:rsidRPr="007E6D74">
        <w:rPr>
          <w:bCs/>
          <w:sz w:val="24"/>
          <w:szCs w:val="24"/>
        </w:rPr>
        <w:t>fundor</w:t>
      </w:r>
      <w:r w:rsidRPr="007E6D74">
        <w:rPr>
          <w:bCs/>
          <w:sz w:val="24"/>
          <w:szCs w:val="24"/>
        </w:rPr>
        <w:t>” është personi që përdor produktin dhe për të cilin është parashikuar përdorimi i këtij produkti.</w:t>
      </w:r>
    </w:p>
    <w:p w14:paraId="42039DCA" w14:textId="4EEC6B15" w:rsidR="00AA5722" w:rsidRPr="007E6D74" w:rsidRDefault="00AA5722" w:rsidP="008C06BF">
      <w:pPr>
        <w:pStyle w:val="ListParagraph"/>
        <w:numPr>
          <w:ilvl w:val="0"/>
          <w:numId w:val="4"/>
        </w:numPr>
        <w:ind w:right="90"/>
        <w:rPr>
          <w:bCs/>
          <w:sz w:val="24"/>
          <w:szCs w:val="24"/>
        </w:rPr>
      </w:pPr>
      <w:r w:rsidRPr="007E6D74">
        <w:rPr>
          <w:bCs/>
          <w:sz w:val="24"/>
          <w:szCs w:val="24"/>
        </w:rPr>
        <w:t>“Grup produkti" nënkupton një grup produktesh që kanë të njëjtin funksionalitet kryesor;</w:t>
      </w:r>
    </w:p>
    <w:p w14:paraId="1FC93184" w14:textId="5ED4DE51" w:rsidR="00AA5722" w:rsidRPr="007E6D74" w:rsidRDefault="00AA5722" w:rsidP="008C06BF">
      <w:pPr>
        <w:pStyle w:val="ListParagraph"/>
        <w:numPr>
          <w:ilvl w:val="0"/>
          <w:numId w:val="4"/>
        </w:numPr>
        <w:ind w:right="90"/>
        <w:rPr>
          <w:bCs/>
          <w:sz w:val="24"/>
          <w:szCs w:val="24"/>
        </w:rPr>
      </w:pPr>
      <w:r w:rsidRPr="007E6D74">
        <w:rPr>
          <w:bCs/>
          <w:sz w:val="24"/>
          <w:szCs w:val="24"/>
        </w:rPr>
        <w:t>"Sistem" nënkupton një kombinim të disa mallrave të cilat kur bashkohen, kryejnë një funksion specifik në një mjedis të caktuar dhe efiçenca energjetike e të cilit mund të përcaktohet më pas si një njësi e vetme;</w:t>
      </w:r>
    </w:p>
    <w:p w14:paraId="047D5459" w14:textId="70BDD31A" w:rsidR="00AA5722" w:rsidRPr="007E6D74" w:rsidRDefault="00AA5722" w:rsidP="008C06BF">
      <w:pPr>
        <w:pStyle w:val="ListParagraph"/>
        <w:numPr>
          <w:ilvl w:val="0"/>
          <w:numId w:val="4"/>
        </w:numPr>
        <w:ind w:right="90"/>
        <w:rPr>
          <w:bCs/>
          <w:sz w:val="24"/>
          <w:szCs w:val="24"/>
        </w:rPr>
      </w:pPr>
      <w:r w:rsidRPr="007E6D74">
        <w:rPr>
          <w:bCs/>
          <w:sz w:val="24"/>
          <w:szCs w:val="24"/>
        </w:rPr>
        <w:t xml:space="preserve">"Model" nënkupton një version të një produkti </w:t>
      </w:r>
      <w:r w:rsidR="00511223" w:rsidRPr="007E6D74">
        <w:rPr>
          <w:bCs/>
          <w:sz w:val="24"/>
          <w:szCs w:val="24"/>
        </w:rPr>
        <w:t xml:space="preserve">tek i </w:t>
      </w:r>
      <w:r w:rsidRPr="007E6D74">
        <w:rPr>
          <w:bCs/>
          <w:sz w:val="24"/>
          <w:szCs w:val="24"/>
        </w:rPr>
        <w:t>cili të gjitha njësitë ndajnë të njëjtat karakteristika teknike respektivisht për etiketën dhe skedën e informacionit dhe të njëjtin numër identifikues modeli;</w:t>
      </w:r>
    </w:p>
    <w:p w14:paraId="087965DC" w14:textId="01CDFFC6" w:rsidR="00AA5722" w:rsidRPr="007E6D74" w:rsidRDefault="00AA5722" w:rsidP="008C06BF">
      <w:pPr>
        <w:pStyle w:val="ListParagraph"/>
        <w:numPr>
          <w:ilvl w:val="0"/>
          <w:numId w:val="4"/>
        </w:numPr>
        <w:ind w:right="90"/>
        <w:rPr>
          <w:bCs/>
          <w:sz w:val="24"/>
          <w:szCs w:val="24"/>
        </w:rPr>
      </w:pPr>
      <w:r w:rsidRPr="007E6D74">
        <w:rPr>
          <w:bCs/>
          <w:sz w:val="24"/>
          <w:szCs w:val="24"/>
        </w:rPr>
        <w:t>"Identifikues modelit" nënkupton kodin, zakonisht alfanumerik, i cili dallon një model produkti specifik nga modelet e tjera me të njëjtën markë tregtare ose me të njëjtin emër të furnizuesit;</w:t>
      </w:r>
    </w:p>
    <w:p w14:paraId="026B70BF" w14:textId="6ED0F705" w:rsidR="00511223" w:rsidRPr="007E6D74" w:rsidRDefault="00511223" w:rsidP="008C06BF">
      <w:pPr>
        <w:pStyle w:val="ListParagraph"/>
        <w:numPr>
          <w:ilvl w:val="0"/>
          <w:numId w:val="4"/>
        </w:numPr>
        <w:ind w:right="90"/>
        <w:rPr>
          <w:bCs/>
          <w:sz w:val="24"/>
          <w:szCs w:val="24"/>
        </w:rPr>
      </w:pPr>
      <w:r w:rsidRPr="007E6D74">
        <w:rPr>
          <w:bCs/>
          <w:sz w:val="24"/>
          <w:szCs w:val="24"/>
        </w:rPr>
        <w:t>"Modeli ekuivalent" nënkupton një model që ka të njëjtat karakteristika teknike të rëndësishme për etiketën dhe të njëjtën fletë informacioni të produktit, por që vendoset në treg ose vihet në shërbim nga i njëjti furnizues si një model tjetër me një identifikues modeli të ndryshëm;</w:t>
      </w:r>
    </w:p>
    <w:p w14:paraId="344565FD" w14:textId="71B35EA4" w:rsidR="00AA5722" w:rsidRPr="007E6D74" w:rsidRDefault="00AA5722" w:rsidP="008C06BF">
      <w:pPr>
        <w:pStyle w:val="ListParagraph"/>
        <w:numPr>
          <w:ilvl w:val="0"/>
          <w:numId w:val="4"/>
        </w:numPr>
        <w:ind w:right="90"/>
        <w:rPr>
          <w:bCs/>
          <w:sz w:val="24"/>
          <w:szCs w:val="24"/>
        </w:rPr>
      </w:pPr>
      <w:r w:rsidRPr="007E6D74">
        <w:rPr>
          <w:bCs/>
          <w:sz w:val="24"/>
          <w:szCs w:val="24"/>
        </w:rPr>
        <w:t>“Shitje në distancë” nënkupton ofertën për shitje, ose marrje me qira nëpërmjet porosive me postë, katalog, internet, telemarketing ose me ndonjë metodë tjeter, me të cilën klienti potencial nuk mund të pritet të shohë në mënyrë të drejtpërdrejtë produktin që kërkon të blejë;</w:t>
      </w:r>
    </w:p>
    <w:p w14:paraId="6566762C" w14:textId="0942BCB5" w:rsidR="00AA5722" w:rsidRPr="007E6D74" w:rsidRDefault="00AA5722" w:rsidP="008C06BF">
      <w:pPr>
        <w:pStyle w:val="ListParagraph"/>
        <w:numPr>
          <w:ilvl w:val="0"/>
          <w:numId w:val="4"/>
        </w:numPr>
        <w:ind w:right="90"/>
        <w:rPr>
          <w:bCs/>
          <w:sz w:val="24"/>
          <w:szCs w:val="24"/>
        </w:rPr>
      </w:pPr>
      <w:r w:rsidRPr="007E6D74">
        <w:rPr>
          <w:bCs/>
          <w:sz w:val="24"/>
          <w:szCs w:val="24"/>
        </w:rPr>
        <w:t>"Klient" nënkupton një person fizik ose juridik që blen, merr me qira ose merr një produkt për përdorim vetjak, pavarësisht nëse vepron ose jo për qëllime që janë jashtë tregtisë, biznesit, zanatit ose profesionit të tij;</w:t>
      </w:r>
    </w:p>
    <w:p w14:paraId="26D058F7" w14:textId="2F58F462" w:rsidR="00AA5722" w:rsidRPr="007E6D74" w:rsidRDefault="00AA5722" w:rsidP="008C06BF">
      <w:pPr>
        <w:pStyle w:val="ListParagraph"/>
        <w:numPr>
          <w:ilvl w:val="0"/>
          <w:numId w:val="4"/>
        </w:numPr>
        <w:ind w:right="90"/>
        <w:rPr>
          <w:bCs/>
          <w:sz w:val="24"/>
          <w:szCs w:val="24"/>
        </w:rPr>
      </w:pPr>
      <w:r w:rsidRPr="007E6D74">
        <w:rPr>
          <w:bCs/>
          <w:sz w:val="24"/>
          <w:szCs w:val="24"/>
        </w:rPr>
        <w:t>"Efiçenca e energjisë" ka të njëjtin kuptim sikurse përcaktohet në pikën 5 të nenit 4, të ligjit 124/2015 “Për Efiçencën e energjisë”;</w:t>
      </w:r>
    </w:p>
    <w:p w14:paraId="21F1D38C" w14:textId="02A42833" w:rsidR="00AA5722" w:rsidRPr="007E6D74" w:rsidRDefault="00AA5722" w:rsidP="008C06BF">
      <w:pPr>
        <w:pStyle w:val="ListParagraph"/>
        <w:numPr>
          <w:ilvl w:val="0"/>
          <w:numId w:val="4"/>
        </w:numPr>
        <w:ind w:right="90"/>
        <w:rPr>
          <w:bCs/>
          <w:sz w:val="24"/>
          <w:szCs w:val="24"/>
        </w:rPr>
      </w:pPr>
      <w:r w:rsidRPr="007E6D74">
        <w:rPr>
          <w:bCs/>
          <w:sz w:val="24"/>
          <w:szCs w:val="24"/>
        </w:rPr>
        <w:t>"Standard i harmonizuar" nënkupton standardet europiane sikurse janë adoptuar dhe janë për tu aplikuar sipas legjislacionit të harmonizuar të bashkimit Euripian;</w:t>
      </w:r>
    </w:p>
    <w:p w14:paraId="554D7734" w14:textId="6701B39A" w:rsidR="00AA5722" w:rsidRPr="007E6D74" w:rsidRDefault="00AA5722" w:rsidP="008C06BF">
      <w:pPr>
        <w:pStyle w:val="ListParagraph"/>
        <w:numPr>
          <w:ilvl w:val="0"/>
          <w:numId w:val="4"/>
        </w:numPr>
        <w:ind w:right="90"/>
        <w:rPr>
          <w:bCs/>
          <w:sz w:val="24"/>
          <w:szCs w:val="24"/>
        </w:rPr>
      </w:pPr>
      <w:r w:rsidRPr="007E6D74">
        <w:rPr>
          <w:bCs/>
          <w:sz w:val="24"/>
          <w:szCs w:val="24"/>
        </w:rPr>
        <w:t>“</w:t>
      </w:r>
      <w:r w:rsidR="00511223" w:rsidRPr="007E6D74">
        <w:rPr>
          <w:bCs/>
          <w:sz w:val="24"/>
          <w:szCs w:val="24"/>
        </w:rPr>
        <w:t>E</w:t>
      </w:r>
      <w:r w:rsidRPr="007E6D74">
        <w:rPr>
          <w:bCs/>
          <w:sz w:val="24"/>
          <w:szCs w:val="24"/>
        </w:rPr>
        <w:t>tiketë” nënkupton një diagram grafik, qoftë në formë të shtypur ose elektronike, duke përfshirë një shkallë të mbyllur duke përdorur vetëm shkronjat nga A në G, çdo shkronjë që përfaqëson një klasë dhe çdo klasë që korrespondon me kursimet e energjisë, në shtatë ngjyra të ndryshme nga jeshile e errët. në të kuqe, për të informuar klientët për efikasitetin e energjisë dhe konsumin e energjisë; ai përfshin etiketat e rishkallëzuara dhe etiketat me më pak klasa dhe ngjyra sikurse specifikohet në aktet nënligjore respektive;</w:t>
      </w:r>
    </w:p>
    <w:p w14:paraId="17E2DB76" w14:textId="6E62713D" w:rsidR="00AA5722" w:rsidRPr="007E6D74" w:rsidRDefault="00AA5722" w:rsidP="008C06BF">
      <w:pPr>
        <w:pStyle w:val="ListParagraph"/>
        <w:numPr>
          <w:ilvl w:val="0"/>
          <w:numId w:val="4"/>
        </w:numPr>
        <w:ind w:right="90"/>
        <w:rPr>
          <w:bCs/>
          <w:sz w:val="24"/>
          <w:szCs w:val="24"/>
        </w:rPr>
      </w:pPr>
      <w:r w:rsidRPr="007E6D74">
        <w:rPr>
          <w:bCs/>
          <w:sz w:val="24"/>
          <w:szCs w:val="24"/>
        </w:rPr>
        <w:t>"Rishkallëzimi" nënkupton një ndryshim që i bën më të rrepta kërkesat për arritjen e klasës së energjisë në një etiketë për një grup të caktuar produktesh;</w:t>
      </w:r>
    </w:p>
    <w:p w14:paraId="750A01F9" w14:textId="519F2765" w:rsidR="00AA5722" w:rsidRPr="007E6D74" w:rsidRDefault="00AA5722" w:rsidP="008C06BF">
      <w:pPr>
        <w:pStyle w:val="ListParagraph"/>
        <w:numPr>
          <w:ilvl w:val="0"/>
          <w:numId w:val="4"/>
        </w:numPr>
        <w:ind w:right="90"/>
        <w:rPr>
          <w:bCs/>
          <w:sz w:val="24"/>
          <w:szCs w:val="24"/>
        </w:rPr>
      </w:pPr>
      <w:r w:rsidRPr="007E6D74">
        <w:rPr>
          <w:bCs/>
          <w:sz w:val="24"/>
          <w:szCs w:val="24"/>
        </w:rPr>
        <w:t>"Etiketë e rishkallëzuar" do të thotë një etiketë për një grup produktesh të caktuar që ka pësuar rishkallëzim dhe është i dallueshëm nga etiketat përpara rishkallëzimit duke ruajtur një gjurmueshmëri të dukshme të të gjitha etiketave;</w:t>
      </w:r>
    </w:p>
    <w:p w14:paraId="1BFAB1EF" w14:textId="7750C2F3" w:rsidR="00AA5722" w:rsidRPr="007E6D74" w:rsidRDefault="00AA5722" w:rsidP="008C06BF">
      <w:pPr>
        <w:pStyle w:val="ListParagraph"/>
        <w:numPr>
          <w:ilvl w:val="0"/>
          <w:numId w:val="4"/>
        </w:numPr>
        <w:ind w:right="90"/>
        <w:rPr>
          <w:bCs/>
          <w:sz w:val="24"/>
          <w:szCs w:val="24"/>
        </w:rPr>
      </w:pPr>
      <w:r w:rsidRPr="007E6D74">
        <w:rPr>
          <w:bCs/>
          <w:sz w:val="24"/>
          <w:szCs w:val="24"/>
        </w:rPr>
        <w:t>"Dokumentacion teknik" do të thotë dokumentacion i mjaftueshëm për t'u mundësuar autoriteteve të mbikëqyrjes së tregut të vlerësojnë saktësinë e etiketës dhe të skedës së informacionit të një produkti, duke përfshirë raportet e testimit ose dëshmi të ngjashme teknike;</w:t>
      </w:r>
    </w:p>
    <w:p w14:paraId="7B88D6B1" w14:textId="30F953B0" w:rsidR="00AA5722" w:rsidRPr="007E6D74" w:rsidRDefault="00511223" w:rsidP="008C06BF">
      <w:pPr>
        <w:pStyle w:val="ListParagraph"/>
        <w:numPr>
          <w:ilvl w:val="0"/>
          <w:numId w:val="4"/>
        </w:numPr>
        <w:ind w:right="90"/>
        <w:rPr>
          <w:bCs/>
          <w:sz w:val="24"/>
          <w:szCs w:val="24"/>
        </w:rPr>
      </w:pPr>
      <w:r w:rsidRPr="007E6D74">
        <w:rPr>
          <w:bCs/>
          <w:sz w:val="24"/>
          <w:szCs w:val="24"/>
        </w:rPr>
        <w:t>“</w:t>
      </w:r>
      <w:r w:rsidR="00AA5722" w:rsidRPr="007E6D74">
        <w:rPr>
          <w:bCs/>
          <w:sz w:val="24"/>
          <w:szCs w:val="24"/>
        </w:rPr>
        <w:t>Informacion plotësues" nënkupton informacionin, sikurse specifikohet në një akt nënligjor të këtij ligji, mbi performancën funksionale dhe mjedisore të një produkti;</w:t>
      </w:r>
    </w:p>
    <w:p w14:paraId="7AF628BE" w14:textId="12E733DF" w:rsidR="00594284" w:rsidRPr="007E6D74" w:rsidRDefault="00AA5722" w:rsidP="008C06BF">
      <w:pPr>
        <w:pStyle w:val="ListParagraph"/>
        <w:numPr>
          <w:ilvl w:val="0"/>
          <w:numId w:val="4"/>
        </w:numPr>
        <w:ind w:right="90"/>
        <w:rPr>
          <w:bCs/>
          <w:sz w:val="24"/>
          <w:szCs w:val="24"/>
        </w:rPr>
      </w:pPr>
      <w:r w:rsidRPr="007E6D74">
        <w:rPr>
          <w:bCs/>
          <w:sz w:val="24"/>
          <w:szCs w:val="24"/>
        </w:rPr>
        <w:lastRenderedPageBreak/>
        <w:t>“</w:t>
      </w:r>
      <w:r w:rsidR="00511223" w:rsidRPr="007E6D74">
        <w:rPr>
          <w:bCs/>
          <w:sz w:val="24"/>
          <w:szCs w:val="24"/>
        </w:rPr>
        <w:t>T</w:t>
      </w:r>
      <w:r w:rsidRPr="007E6D74">
        <w:rPr>
          <w:bCs/>
          <w:sz w:val="24"/>
          <w:szCs w:val="24"/>
        </w:rPr>
        <w:t>olerancë verifikimi” nënkupton devijimin maksimal të pranueshëm të rezultateve të matjes dhe llogaritjes së testeve të verifikimit të kryera nga ose në emër të autoriteteve të mbikëqyrjes së tregut, krahasuar me vlerat e parametrave të deklaruar ose të publikuar,</w:t>
      </w:r>
      <w:r w:rsidR="00511223" w:rsidRPr="007E6D74">
        <w:rPr>
          <w:bCs/>
          <w:sz w:val="24"/>
          <w:szCs w:val="24"/>
        </w:rPr>
        <w:t xml:space="preserve"> </w:t>
      </w:r>
      <w:r w:rsidRPr="007E6D74">
        <w:rPr>
          <w:bCs/>
          <w:sz w:val="24"/>
          <w:szCs w:val="24"/>
        </w:rPr>
        <w:t>duke reflektuar devijimin që rrjedh nga laboratori;</w:t>
      </w:r>
    </w:p>
    <w:p w14:paraId="3FFDFEFD" w14:textId="77777777" w:rsidR="00594284" w:rsidRPr="007E6D74" w:rsidRDefault="00594284" w:rsidP="00594284">
      <w:pPr>
        <w:ind w:right="90"/>
        <w:rPr>
          <w:bCs/>
          <w:sz w:val="24"/>
          <w:szCs w:val="24"/>
        </w:rPr>
      </w:pPr>
    </w:p>
    <w:p w14:paraId="7A9BDD74" w14:textId="77777777" w:rsidR="00511223" w:rsidRPr="007E6D74" w:rsidRDefault="00511223" w:rsidP="00511223">
      <w:pPr>
        <w:ind w:right="90"/>
        <w:jc w:val="center"/>
        <w:rPr>
          <w:bCs/>
          <w:sz w:val="24"/>
          <w:szCs w:val="24"/>
        </w:rPr>
      </w:pPr>
      <w:r w:rsidRPr="007E6D74">
        <w:rPr>
          <w:bCs/>
          <w:sz w:val="24"/>
          <w:szCs w:val="24"/>
        </w:rPr>
        <w:t>Neni 4</w:t>
      </w:r>
    </w:p>
    <w:p w14:paraId="483196EF" w14:textId="488BA07A" w:rsidR="00594284" w:rsidRPr="007E6D74" w:rsidRDefault="00511223" w:rsidP="00511223">
      <w:pPr>
        <w:ind w:right="90"/>
        <w:jc w:val="center"/>
        <w:rPr>
          <w:b/>
          <w:sz w:val="24"/>
          <w:szCs w:val="24"/>
        </w:rPr>
      </w:pPr>
      <w:r w:rsidRPr="007E6D74">
        <w:rPr>
          <w:b/>
          <w:sz w:val="24"/>
          <w:szCs w:val="24"/>
        </w:rPr>
        <w:t>Lëvizja e lirë</w:t>
      </w:r>
    </w:p>
    <w:p w14:paraId="69CB32C8" w14:textId="77777777" w:rsidR="00594284" w:rsidRPr="007E6D74" w:rsidRDefault="00594284" w:rsidP="00594284">
      <w:pPr>
        <w:ind w:right="90"/>
        <w:rPr>
          <w:bCs/>
          <w:sz w:val="24"/>
          <w:szCs w:val="24"/>
        </w:rPr>
      </w:pPr>
    </w:p>
    <w:p w14:paraId="7840C2C6" w14:textId="2DBC4F93" w:rsidR="00594284" w:rsidRPr="007E6D74" w:rsidRDefault="0084198D" w:rsidP="0084198D">
      <w:pPr>
        <w:ind w:right="90"/>
        <w:jc w:val="both"/>
        <w:rPr>
          <w:bCs/>
          <w:sz w:val="24"/>
          <w:szCs w:val="24"/>
        </w:rPr>
      </w:pPr>
      <w:r w:rsidRPr="007E6D74">
        <w:rPr>
          <w:bCs/>
          <w:sz w:val="24"/>
          <w:szCs w:val="24"/>
        </w:rPr>
        <w:t>Nuk ndalohet, kufizohet ose pengohet vendosja në treg a vënia në shërbim e produkteve, të cilat mbulohen dhe janë në përputhje me kërkesat e këtij ligji dhe aktet nënligjore në zbatim të këtij ligji.</w:t>
      </w:r>
    </w:p>
    <w:p w14:paraId="4F944461" w14:textId="77777777" w:rsidR="00511223" w:rsidRPr="007E6D74" w:rsidRDefault="00511223" w:rsidP="00594284">
      <w:pPr>
        <w:ind w:right="90"/>
        <w:rPr>
          <w:bCs/>
          <w:sz w:val="24"/>
          <w:szCs w:val="24"/>
        </w:rPr>
      </w:pPr>
    </w:p>
    <w:p w14:paraId="32AE27CD" w14:textId="77777777" w:rsidR="00511223" w:rsidRPr="007E6D74" w:rsidRDefault="00511223" w:rsidP="00594284">
      <w:pPr>
        <w:ind w:right="90"/>
        <w:rPr>
          <w:bCs/>
          <w:sz w:val="24"/>
          <w:szCs w:val="24"/>
        </w:rPr>
      </w:pPr>
    </w:p>
    <w:p w14:paraId="37C4C5C3" w14:textId="77777777" w:rsidR="0084198D" w:rsidRPr="007E6D74" w:rsidRDefault="0084198D" w:rsidP="0084198D">
      <w:pPr>
        <w:ind w:right="90"/>
        <w:jc w:val="center"/>
        <w:rPr>
          <w:sz w:val="24"/>
          <w:szCs w:val="24"/>
        </w:rPr>
      </w:pPr>
      <w:r w:rsidRPr="007E6D74">
        <w:rPr>
          <w:sz w:val="24"/>
          <w:szCs w:val="24"/>
        </w:rPr>
        <w:t>KREU II</w:t>
      </w:r>
    </w:p>
    <w:p w14:paraId="658B557A" w14:textId="12E39B5D" w:rsidR="00511223" w:rsidRPr="007E6D74" w:rsidRDefault="0084198D" w:rsidP="0084198D">
      <w:pPr>
        <w:ind w:right="90"/>
        <w:jc w:val="center"/>
        <w:rPr>
          <w:sz w:val="24"/>
          <w:szCs w:val="24"/>
        </w:rPr>
      </w:pPr>
      <w:r w:rsidRPr="007E6D74">
        <w:rPr>
          <w:sz w:val="24"/>
          <w:szCs w:val="24"/>
        </w:rPr>
        <w:t>KËRKESAT PËR INFORMACIONIN</w:t>
      </w:r>
    </w:p>
    <w:p w14:paraId="04FDF68A" w14:textId="77777777" w:rsidR="0084198D" w:rsidRPr="007E6D74" w:rsidRDefault="0084198D" w:rsidP="00594284">
      <w:pPr>
        <w:ind w:right="90"/>
        <w:rPr>
          <w:bCs/>
          <w:sz w:val="24"/>
          <w:szCs w:val="24"/>
        </w:rPr>
      </w:pPr>
    </w:p>
    <w:p w14:paraId="6F9C8273" w14:textId="77777777" w:rsidR="0084198D" w:rsidRPr="007E6D74" w:rsidRDefault="0084198D" w:rsidP="0084198D">
      <w:pPr>
        <w:ind w:right="90"/>
        <w:jc w:val="center"/>
        <w:rPr>
          <w:bCs/>
          <w:sz w:val="24"/>
          <w:szCs w:val="24"/>
        </w:rPr>
      </w:pPr>
      <w:r w:rsidRPr="007E6D74">
        <w:rPr>
          <w:bCs/>
          <w:sz w:val="24"/>
          <w:szCs w:val="24"/>
        </w:rPr>
        <w:t>Neni 5</w:t>
      </w:r>
    </w:p>
    <w:p w14:paraId="7056DB95" w14:textId="62457395" w:rsidR="00511223" w:rsidRPr="007E6D74" w:rsidRDefault="0084198D" w:rsidP="0084198D">
      <w:pPr>
        <w:ind w:right="90"/>
        <w:jc w:val="center"/>
        <w:rPr>
          <w:b/>
          <w:sz w:val="24"/>
          <w:szCs w:val="24"/>
        </w:rPr>
      </w:pPr>
      <w:r w:rsidRPr="007E6D74">
        <w:rPr>
          <w:b/>
          <w:sz w:val="24"/>
          <w:szCs w:val="24"/>
        </w:rPr>
        <w:t>Detyrimi i përgjithshëm</w:t>
      </w:r>
    </w:p>
    <w:p w14:paraId="1DF3F970" w14:textId="77777777" w:rsidR="00511223" w:rsidRPr="007E6D74" w:rsidRDefault="00511223" w:rsidP="00594284">
      <w:pPr>
        <w:ind w:right="90"/>
        <w:rPr>
          <w:bCs/>
          <w:sz w:val="24"/>
          <w:szCs w:val="24"/>
        </w:rPr>
      </w:pPr>
    </w:p>
    <w:p w14:paraId="00C6710E" w14:textId="0DB85ABB" w:rsidR="0084198D" w:rsidRPr="007E6D74" w:rsidRDefault="0084198D" w:rsidP="008C06BF">
      <w:pPr>
        <w:pStyle w:val="ListParagraph"/>
        <w:numPr>
          <w:ilvl w:val="0"/>
          <w:numId w:val="5"/>
        </w:numPr>
        <w:ind w:right="90"/>
        <w:rPr>
          <w:bCs/>
          <w:sz w:val="24"/>
          <w:szCs w:val="24"/>
        </w:rPr>
      </w:pPr>
      <w:r w:rsidRPr="007E6D74">
        <w:rPr>
          <w:bCs/>
          <w:sz w:val="24"/>
          <w:szCs w:val="24"/>
        </w:rPr>
        <w:t>Furnizuesit dhe tregtarët përmbushin detyrimet e përcaktuara në nenet 9 dhe 10 të këtij ligji dhe vendosin në treg dhe/ose në shërbim produkte me ndikim në energji, në përputhje me kërkesat e këtij ligji dhe të akteve nënligjore në zbatim të tij.</w:t>
      </w:r>
    </w:p>
    <w:p w14:paraId="57EBD5F7" w14:textId="3D8F5EA0" w:rsidR="0084198D" w:rsidRPr="007E6D74" w:rsidRDefault="0084198D" w:rsidP="008C06BF">
      <w:pPr>
        <w:pStyle w:val="ListParagraph"/>
        <w:numPr>
          <w:ilvl w:val="0"/>
          <w:numId w:val="5"/>
        </w:numPr>
        <w:ind w:right="90"/>
        <w:rPr>
          <w:bCs/>
          <w:sz w:val="24"/>
          <w:szCs w:val="24"/>
        </w:rPr>
      </w:pPr>
      <w:r w:rsidRPr="007E6D74">
        <w:rPr>
          <w:bCs/>
          <w:sz w:val="24"/>
          <w:szCs w:val="24"/>
        </w:rPr>
        <w:t xml:space="preserve">Ndalohet vendosja apo shfaqja e etiketave, markave, simboleve apo mbishkrimeve të tjera që nuk janë në përputhje me kërkesat e këtij ligji dhe të akteve nënligjore në zbatim të tij, të cilat mund të shkaktojnë konfuzion ose të çorientojnë përdoruesin </w:t>
      </w:r>
      <w:r w:rsidR="005B50DE" w:rsidRPr="007E6D74">
        <w:rPr>
          <w:bCs/>
          <w:sz w:val="24"/>
          <w:szCs w:val="24"/>
        </w:rPr>
        <w:t>fundor</w:t>
      </w:r>
      <w:r w:rsidR="00E717F8" w:rsidRPr="007E6D74">
        <w:rPr>
          <w:bCs/>
          <w:sz w:val="24"/>
          <w:szCs w:val="24"/>
        </w:rPr>
        <w:t xml:space="preserve"> </w:t>
      </w:r>
      <w:r w:rsidRPr="007E6D74">
        <w:rPr>
          <w:bCs/>
          <w:sz w:val="24"/>
          <w:szCs w:val="24"/>
        </w:rPr>
        <w:t>lidhur me konsumimin e energjisë së produkteve me ndikim në energji ose, sipas rastit, të burimeve të tjera kryesore gjatë përdorimit.</w:t>
      </w:r>
    </w:p>
    <w:p w14:paraId="0D7C4132" w14:textId="3CDD5258" w:rsidR="0084198D" w:rsidRPr="007E6D74" w:rsidRDefault="0084198D" w:rsidP="008C06BF">
      <w:pPr>
        <w:pStyle w:val="ListParagraph"/>
        <w:numPr>
          <w:ilvl w:val="0"/>
          <w:numId w:val="5"/>
        </w:numPr>
        <w:ind w:right="90"/>
        <w:rPr>
          <w:bCs/>
          <w:sz w:val="24"/>
          <w:szCs w:val="24"/>
        </w:rPr>
      </w:pPr>
      <w:r w:rsidRPr="007E6D74">
        <w:rPr>
          <w:bCs/>
          <w:sz w:val="24"/>
          <w:szCs w:val="24"/>
        </w:rPr>
        <w:t>Furnizuesit dhe tregtarët duhet:</w:t>
      </w:r>
    </w:p>
    <w:p w14:paraId="72DDDFA5" w14:textId="2C884265" w:rsidR="0084198D" w:rsidRPr="007E6D74" w:rsidRDefault="0084198D" w:rsidP="008C06BF">
      <w:pPr>
        <w:pStyle w:val="ListParagraph"/>
        <w:numPr>
          <w:ilvl w:val="0"/>
          <w:numId w:val="6"/>
        </w:numPr>
        <w:rPr>
          <w:bCs/>
          <w:sz w:val="24"/>
          <w:szCs w:val="24"/>
        </w:rPr>
      </w:pPr>
      <w:r w:rsidRPr="007E6D74">
        <w:rPr>
          <w:bCs/>
          <w:sz w:val="24"/>
          <w:szCs w:val="24"/>
        </w:rPr>
        <w:t xml:space="preserve">ti </w:t>
      </w:r>
      <w:r w:rsidRPr="007E6D74">
        <w:rPr>
          <w:sz w:val="24"/>
          <w:szCs w:val="24"/>
        </w:rPr>
        <w:t>referohen</w:t>
      </w:r>
      <w:r w:rsidRPr="007E6D74">
        <w:rPr>
          <w:bCs/>
          <w:sz w:val="24"/>
          <w:szCs w:val="24"/>
        </w:rPr>
        <w:t xml:space="preserve"> klasit të efiçencës së energjisë së produktit dhe gamës së klaseve energjetike të disponueshme në etiketë në reklamat vizuale ose skedat teknike promovuese, për një model specific në përputhje me këtë ligj dhe aktet nënligjore respektive;</w:t>
      </w:r>
    </w:p>
    <w:p w14:paraId="44D9BDE5" w14:textId="752FEC4D" w:rsidR="0084198D" w:rsidRPr="007E6D74" w:rsidRDefault="0084198D" w:rsidP="008C06BF">
      <w:pPr>
        <w:pStyle w:val="ListParagraph"/>
        <w:numPr>
          <w:ilvl w:val="0"/>
          <w:numId w:val="6"/>
        </w:numPr>
        <w:rPr>
          <w:sz w:val="24"/>
          <w:szCs w:val="24"/>
        </w:rPr>
      </w:pPr>
      <w:r w:rsidRPr="007E6D74">
        <w:rPr>
          <w:sz w:val="24"/>
          <w:szCs w:val="24"/>
        </w:rPr>
        <w:t>të bashkëpunojnë me autoritetin përgjegjës të mbikqyrjes së tregut dhe të marrin masa të menjëhershme për të korrigjuar çdo rast mospërputhjeje me kërkesat e përcaktuara në këtë ligj dhe aktet përkatëse nënligjore, që bien nën përgjegjësinë e tyre, me nismën e tyre ose kur kërkohet ta bëjnë këtë nga autoritetet e mbikëqyrjes së tregut;</w:t>
      </w:r>
    </w:p>
    <w:p w14:paraId="7056C4E4" w14:textId="4A892F3F" w:rsidR="0084198D" w:rsidRPr="007E6D74" w:rsidRDefault="0084198D" w:rsidP="008C06BF">
      <w:pPr>
        <w:pStyle w:val="ListParagraph"/>
        <w:numPr>
          <w:ilvl w:val="0"/>
          <w:numId w:val="6"/>
        </w:numPr>
        <w:rPr>
          <w:sz w:val="24"/>
          <w:szCs w:val="24"/>
        </w:rPr>
      </w:pPr>
      <w:r w:rsidRPr="007E6D74">
        <w:rPr>
          <w:sz w:val="24"/>
          <w:szCs w:val="24"/>
        </w:rPr>
        <w:t>për produktet që nuk mbulohen nga aktet nënligjore të këtij ligji si dhe për produktet që nuk kanë ndikim në energji, të mos furnizojnë ose të shfaqin etiketa që imitojnë etiketat e parashikuara në këtë ligj dhe aktet përkatëse nënligjore;</w:t>
      </w:r>
    </w:p>
    <w:p w14:paraId="4BCC62B4" w14:textId="52C17E8F" w:rsidR="0084198D" w:rsidRPr="007E6D74" w:rsidRDefault="0084198D" w:rsidP="008C06BF">
      <w:pPr>
        <w:pStyle w:val="ListParagraph"/>
        <w:numPr>
          <w:ilvl w:val="0"/>
          <w:numId w:val="5"/>
        </w:numPr>
        <w:ind w:right="90"/>
        <w:rPr>
          <w:bCs/>
          <w:sz w:val="24"/>
          <w:szCs w:val="24"/>
        </w:rPr>
      </w:pPr>
      <w:r w:rsidRPr="007E6D74">
        <w:rPr>
          <w:bCs/>
          <w:sz w:val="24"/>
          <w:szCs w:val="24"/>
        </w:rPr>
        <w:t>Pika (c) nuk përfshin etiketat e parashikuara në legjislacionin kombëtar, përveç rasteve kur ato etiketa parashikohen në aktet nënligjore përkatëse sipas këtij ligji.</w:t>
      </w:r>
    </w:p>
    <w:p w14:paraId="40C83C18" w14:textId="0C547E57" w:rsidR="00511223" w:rsidRPr="007E6D74" w:rsidRDefault="0084198D" w:rsidP="008C06BF">
      <w:pPr>
        <w:pStyle w:val="ListParagraph"/>
        <w:numPr>
          <w:ilvl w:val="0"/>
          <w:numId w:val="5"/>
        </w:numPr>
        <w:ind w:right="90"/>
        <w:rPr>
          <w:bCs/>
          <w:sz w:val="24"/>
          <w:szCs w:val="24"/>
        </w:rPr>
      </w:pPr>
      <w:r w:rsidRPr="007E6D74">
        <w:rPr>
          <w:bCs/>
          <w:sz w:val="24"/>
          <w:szCs w:val="24"/>
        </w:rPr>
        <w:t>Skemat për nxitjen e blerjeve të produkteve të specifikuara në aktet ligjore dhe nënligjore me subvencionim nga buxheti i shtetit, do të realizohen duke synuar dy klasat më të larta të efiçiencës së energjisë, të disponueshme gjërësisht, ose klasat më të larta siç përcaktohet në aktet nënligjore për produkte specifike.</w:t>
      </w:r>
    </w:p>
    <w:p w14:paraId="744407E0" w14:textId="77777777" w:rsidR="00511223" w:rsidRPr="007E6D74" w:rsidRDefault="00511223" w:rsidP="00594284">
      <w:pPr>
        <w:ind w:right="90"/>
        <w:rPr>
          <w:bCs/>
          <w:sz w:val="24"/>
          <w:szCs w:val="24"/>
        </w:rPr>
      </w:pPr>
    </w:p>
    <w:p w14:paraId="79BC074E" w14:textId="77777777" w:rsidR="0084198D" w:rsidRPr="007E6D74" w:rsidRDefault="0084198D" w:rsidP="0084198D">
      <w:pPr>
        <w:ind w:right="90"/>
        <w:jc w:val="center"/>
        <w:rPr>
          <w:bCs/>
          <w:sz w:val="24"/>
          <w:szCs w:val="24"/>
        </w:rPr>
      </w:pPr>
      <w:r w:rsidRPr="007E6D74">
        <w:rPr>
          <w:bCs/>
          <w:sz w:val="24"/>
          <w:szCs w:val="24"/>
        </w:rPr>
        <w:t>Neni 6</w:t>
      </w:r>
    </w:p>
    <w:p w14:paraId="436EEE4A" w14:textId="3D7127D5" w:rsidR="0084198D" w:rsidRPr="007E6D74" w:rsidRDefault="0084198D" w:rsidP="0084198D">
      <w:pPr>
        <w:ind w:right="90"/>
        <w:jc w:val="center"/>
        <w:rPr>
          <w:b/>
          <w:sz w:val="24"/>
          <w:szCs w:val="24"/>
        </w:rPr>
      </w:pPr>
      <w:r w:rsidRPr="007E6D74">
        <w:rPr>
          <w:b/>
          <w:sz w:val="24"/>
          <w:szCs w:val="24"/>
        </w:rPr>
        <w:t>Informacioni</w:t>
      </w:r>
    </w:p>
    <w:p w14:paraId="698341CD" w14:textId="77777777" w:rsidR="0084198D" w:rsidRPr="007E6D74" w:rsidRDefault="0084198D" w:rsidP="00594284">
      <w:pPr>
        <w:ind w:right="90"/>
        <w:rPr>
          <w:bCs/>
          <w:sz w:val="24"/>
          <w:szCs w:val="24"/>
        </w:rPr>
      </w:pPr>
    </w:p>
    <w:p w14:paraId="03C65068" w14:textId="3FFABD78" w:rsidR="008108F6" w:rsidRPr="007E6D74" w:rsidRDefault="008108F6" w:rsidP="008C06BF">
      <w:pPr>
        <w:pStyle w:val="ListParagraph"/>
        <w:numPr>
          <w:ilvl w:val="0"/>
          <w:numId w:val="7"/>
        </w:numPr>
        <w:ind w:right="90"/>
        <w:rPr>
          <w:bCs/>
          <w:sz w:val="24"/>
          <w:szCs w:val="24"/>
        </w:rPr>
      </w:pPr>
      <w:r w:rsidRPr="007E6D74">
        <w:rPr>
          <w:bCs/>
          <w:sz w:val="24"/>
          <w:szCs w:val="24"/>
        </w:rPr>
        <w:t xml:space="preserve">Informacioni sigurohet, veçanërisht, nëpërmjet etiketimit, skedës informative dhe </w:t>
      </w:r>
      <w:r w:rsidRPr="007E6D74">
        <w:rPr>
          <w:bCs/>
          <w:sz w:val="24"/>
          <w:szCs w:val="24"/>
        </w:rPr>
        <w:lastRenderedPageBreak/>
        <w:t xml:space="preserve">informacionit plotësues, duke i mundësuar përdoruesit </w:t>
      </w:r>
      <w:r w:rsidR="005B50DE" w:rsidRPr="007E6D74">
        <w:rPr>
          <w:bCs/>
          <w:sz w:val="24"/>
          <w:szCs w:val="24"/>
        </w:rPr>
        <w:t>fundor</w:t>
      </w:r>
      <w:r w:rsidR="00E717F8" w:rsidRPr="007E6D74">
        <w:rPr>
          <w:bCs/>
          <w:sz w:val="24"/>
          <w:szCs w:val="24"/>
        </w:rPr>
        <w:t xml:space="preserve"> </w:t>
      </w:r>
      <w:r w:rsidRPr="007E6D74">
        <w:rPr>
          <w:bCs/>
          <w:sz w:val="24"/>
          <w:szCs w:val="24"/>
        </w:rPr>
        <w:t>zgjedhjen e produkteve më efiçente.</w:t>
      </w:r>
    </w:p>
    <w:p w14:paraId="6A076AF0" w14:textId="7051E550" w:rsidR="008108F6" w:rsidRPr="007E6D74" w:rsidRDefault="008108F6" w:rsidP="008C06BF">
      <w:pPr>
        <w:pStyle w:val="ListParagraph"/>
        <w:numPr>
          <w:ilvl w:val="0"/>
          <w:numId w:val="7"/>
        </w:numPr>
        <w:ind w:right="90"/>
        <w:rPr>
          <w:bCs/>
          <w:sz w:val="24"/>
          <w:szCs w:val="24"/>
        </w:rPr>
      </w:pPr>
      <w:r w:rsidRPr="007E6D74">
        <w:rPr>
          <w:bCs/>
          <w:sz w:val="24"/>
          <w:szCs w:val="24"/>
        </w:rPr>
        <w:t xml:space="preserve">Furnizuesit dhe tregtarët, sipas rolit të përgjegjësisë së tyre, sigurojnë, në përputhje me kërkesat e këtij ligji dhe akteve nënligjore në zbatim të tij, informacionin në lidhje me konsumin e energjisë elektrike, formave të tjera të energjisë dhe, sipas rastit, të burimeve të tjera kryesore, si dhe informacionin plotësues që i jepet përdoruesit </w:t>
      </w:r>
      <w:r w:rsidR="005B50DE" w:rsidRPr="007E6D74">
        <w:rPr>
          <w:bCs/>
          <w:sz w:val="24"/>
          <w:szCs w:val="24"/>
        </w:rPr>
        <w:t>fundor</w:t>
      </w:r>
      <w:r w:rsidRPr="007E6D74">
        <w:rPr>
          <w:bCs/>
          <w:sz w:val="24"/>
          <w:szCs w:val="24"/>
        </w:rPr>
        <w:t xml:space="preserve">, nëpërmjet skedës informative dhe etiketës, për produkte që ofrohen për shitje, qira, blerje me këste ose që ekspozohen tek përdoruesi </w:t>
      </w:r>
      <w:r w:rsidR="005B50DE" w:rsidRPr="007E6D74">
        <w:rPr>
          <w:bCs/>
          <w:sz w:val="24"/>
          <w:szCs w:val="24"/>
        </w:rPr>
        <w:t>fundor</w:t>
      </w:r>
      <w:r w:rsidR="00E717F8" w:rsidRPr="007E6D74">
        <w:rPr>
          <w:bCs/>
          <w:sz w:val="24"/>
          <w:szCs w:val="24"/>
        </w:rPr>
        <w:t xml:space="preserve"> </w:t>
      </w:r>
      <w:r w:rsidRPr="007E6D74">
        <w:rPr>
          <w:bCs/>
          <w:sz w:val="24"/>
          <w:szCs w:val="24"/>
        </w:rPr>
        <w:t>në mënyrë të drejtpërdrejtë apo të tërthortë, nëpërmjet shitjes në distancë, përfshirë internetin.</w:t>
      </w:r>
    </w:p>
    <w:p w14:paraId="399E6C21" w14:textId="6805C0B0" w:rsidR="008108F6" w:rsidRPr="007E6D74" w:rsidRDefault="008108F6" w:rsidP="008C06BF">
      <w:pPr>
        <w:pStyle w:val="ListParagraph"/>
        <w:numPr>
          <w:ilvl w:val="0"/>
          <w:numId w:val="7"/>
        </w:numPr>
        <w:ind w:right="90"/>
        <w:rPr>
          <w:bCs/>
          <w:sz w:val="24"/>
          <w:szCs w:val="24"/>
        </w:rPr>
      </w:pPr>
      <w:r w:rsidRPr="007E6D74">
        <w:rPr>
          <w:bCs/>
          <w:sz w:val="24"/>
          <w:szCs w:val="24"/>
        </w:rPr>
        <w:t>Informacioni i referuar në pikën 2 të këtij neni kërkohet për produkte të instaluara vetëm kur kërkohet nga akti nënligjor përkatës.</w:t>
      </w:r>
    </w:p>
    <w:p w14:paraId="0DA6F9E5" w14:textId="3FBE0551" w:rsidR="008108F6" w:rsidRPr="007E6D74" w:rsidRDefault="008108F6" w:rsidP="008C06BF">
      <w:pPr>
        <w:pStyle w:val="ListParagraph"/>
        <w:numPr>
          <w:ilvl w:val="0"/>
          <w:numId w:val="7"/>
        </w:numPr>
        <w:ind w:right="90"/>
        <w:rPr>
          <w:bCs/>
          <w:sz w:val="24"/>
          <w:szCs w:val="24"/>
        </w:rPr>
      </w:pPr>
      <w:r w:rsidRPr="007E6D74">
        <w:rPr>
          <w:bCs/>
          <w:sz w:val="24"/>
          <w:szCs w:val="24"/>
        </w:rPr>
        <w:t>Kur në një publicitet për një model specifik të produktit me ndikim në energji, që mbulohet nga një akt nënligjor në zbatim të këtij ligji, jepet informacion lidhur me çmimin ose ndikimin e këtij produkti në energji, publiciteti duhet të përfshijë edhe një referencë për klasën e efiçencës së energjisë së këtij produkti.</w:t>
      </w:r>
    </w:p>
    <w:p w14:paraId="31F12739" w14:textId="2A7E33CC" w:rsidR="0084198D" w:rsidRPr="007E6D74" w:rsidRDefault="008108F6" w:rsidP="008C06BF">
      <w:pPr>
        <w:pStyle w:val="ListParagraph"/>
        <w:numPr>
          <w:ilvl w:val="0"/>
          <w:numId w:val="7"/>
        </w:numPr>
        <w:ind w:right="90"/>
        <w:rPr>
          <w:bCs/>
          <w:sz w:val="24"/>
          <w:szCs w:val="24"/>
        </w:rPr>
      </w:pPr>
      <w:r w:rsidRPr="007E6D74">
        <w:rPr>
          <w:bCs/>
          <w:sz w:val="24"/>
          <w:szCs w:val="24"/>
        </w:rPr>
        <w:t>Çdo</w:t>
      </w:r>
      <w:r w:rsidR="00555B45" w:rsidRPr="007E6D74">
        <w:rPr>
          <w:bCs/>
          <w:sz w:val="24"/>
          <w:szCs w:val="24"/>
        </w:rPr>
        <w:t xml:space="preserve"> </w:t>
      </w:r>
      <w:r w:rsidRPr="007E6D74">
        <w:rPr>
          <w:bCs/>
          <w:sz w:val="24"/>
          <w:szCs w:val="24"/>
        </w:rPr>
        <w:t>material</w:t>
      </w:r>
      <w:r w:rsidR="00555B45" w:rsidRPr="007E6D74">
        <w:rPr>
          <w:bCs/>
          <w:sz w:val="24"/>
          <w:szCs w:val="24"/>
        </w:rPr>
        <w:t xml:space="preserve"> </w:t>
      </w:r>
      <w:r w:rsidRPr="007E6D74">
        <w:rPr>
          <w:bCs/>
          <w:sz w:val="24"/>
          <w:szCs w:val="24"/>
        </w:rPr>
        <w:t xml:space="preserve">teknik promovues, në lidhje me produktin me ndikim në energji, që përshkruan parametra specifikë teknikë të produktit, siç janë manuale teknike dhe broshura të prodhuesit, të printuara apo nëpërmjet internetit, duhet t’u jepet përdoruesve </w:t>
      </w:r>
      <w:r w:rsidR="005B50DE" w:rsidRPr="007E6D74">
        <w:rPr>
          <w:bCs/>
          <w:sz w:val="24"/>
          <w:szCs w:val="24"/>
        </w:rPr>
        <w:t>fundor</w:t>
      </w:r>
      <w:r w:rsidR="00E717F8" w:rsidRPr="007E6D74">
        <w:rPr>
          <w:bCs/>
          <w:sz w:val="24"/>
          <w:szCs w:val="24"/>
        </w:rPr>
        <w:t xml:space="preserve"> </w:t>
      </w:r>
      <w:r w:rsidRPr="007E6D74">
        <w:rPr>
          <w:bCs/>
          <w:sz w:val="24"/>
          <w:szCs w:val="24"/>
        </w:rPr>
        <w:t>së bashku me informacionin e nevojshëm për konsumin e energjisë ose të bëjë referencë në klasën e efiçencës së energjisë të produktit.</w:t>
      </w:r>
    </w:p>
    <w:p w14:paraId="77B3C199" w14:textId="77777777" w:rsidR="0084198D" w:rsidRPr="007E6D74" w:rsidRDefault="0084198D" w:rsidP="00594284">
      <w:pPr>
        <w:ind w:right="90"/>
        <w:rPr>
          <w:bCs/>
          <w:sz w:val="24"/>
          <w:szCs w:val="24"/>
        </w:rPr>
      </w:pPr>
    </w:p>
    <w:p w14:paraId="6C156C42" w14:textId="77777777" w:rsidR="00FD294D" w:rsidRPr="007E6D74" w:rsidRDefault="00FD294D" w:rsidP="00FD294D">
      <w:pPr>
        <w:ind w:right="90"/>
        <w:jc w:val="center"/>
        <w:rPr>
          <w:bCs/>
          <w:sz w:val="24"/>
          <w:szCs w:val="24"/>
        </w:rPr>
      </w:pPr>
      <w:r w:rsidRPr="007E6D74">
        <w:rPr>
          <w:bCs/>
          <w:sz w:val="24"/>
          <w:szCs w:val="24"/>
        </w:rPr>
        <w:t>Neni 7</w:t>
      </w:r>
    </w:p>
    <w:p w14:paraId="6FD85CEC" w14:textId="0CE6FE51" w:rsidR="00511223" w:rsidRPr="007E6D74" w:rsidRDefault="00FD294D" w:rsidP="00FD294D">
      <w:pPr>
        <w:ind w:right="90"/>
        <w:jc w:val="center"/>
        <w:rPr>
          <w:b/>
          <w:sz w:val="24"/>
          <w:szCs w:val="24"/>
        </w:rPr>
      </w:pPr>
      <w:r w:rsidRPr="007E6D74">
        <w:rPr>
          <w:b/>
          <w:sz w:val="24"/>
          <w:szCs w:val="24"/>
        </w:rPr>
        <w:t>Produkti, etiketa dhe skeda informative</w:t>
      </w:r>
    </w:p>
    <w:p w14:paraId="569139A5" w14:textId="77777777" w:rsidR="00511223" w:rsidRPr="007E6D74" w:rsidRDefault="00511223" w:rsidP="00594284">
      <w:pPr>
        <w:ind w:right="90"/>
        <w:rPr>
          <w:bCs/>
          <w:sz w:val="24"/>
          <w:szCs w:val="24"/>
        </w:rPr>
      </w:pPr>
    </w:p>
    <w:p w14:paraId="4B881662" w14:textId="4B974EC2" w:rsidR="00FD294D" w:rsidRPr="007E6D74" w:rsidRDefault="00FD294D" w:rsidP="008C06BF">
      <w:pPr>
        <w:pStyle w:val="ListParagraph"/>
        <w:numPr>
          <w:ilvl w:val="0"/>
          <w:numId w:val="8"/>
        </w:numPr>
        <w:ind w:right="90"/>
        <w:rPr>
          <w:bCs/>
          <w:sz w:val="24"/>
          <w:szCs w:val="24"/>
        </w:rPr>
      </w:pPr>
      <w:r w:rsidRPr="007E6D74">
        <w:rPr>
          <w:bCs/>
          <w:sz w:val="24"/>
          <w:szCs w:val="24"/>
        </w:rPr>
        <w:t xml:space="preserve">Produktet, hollësitë për etiketën dhe skedën informative për çdo tip produkti me ndikim në energji përcaktohen me vendim të Këshillit të Ministrave, me propozimin e ministrit përgjegjës për </w:t>
      </w:r>
      <w:r w:rsidR="003B644F" w:rsidRPr="007E6D74">
        <w:rPr>
          <w:bCs/>
          <w:sz w:val="24"/>
          <w:szCs w:val="24"/>
        </w:rPr>
        <w:t>energjinë</w:t>
      </w:r>
      <w:r w:rsidRPr="007E6D74">
        <w:rPr>
          <w:bCs/>
          <w:sz w:val="24"/>
          <w:szCs w:val="24"/>
        </w:rPr>
        <w:t>. Vendimi përcakton në mënyrë të veçantë:</w:t>
      </w:r>
    </w:p>
    <w:p w14:paraId="3ECF77EE" w14:textId="1D8BB7D6" w:rsidR="00FD294D" w:rsidRPr="007E6D74" w:rsidRDefault="00FD294D" w:rsidP="008C06BF">
      <w:pPr>
        <w:pStyle w:val="ListParagraph"/>
        <w:numPr>
          <w:ilvl w:val="0"/>
          <w:numId w:val="9"/>
        </w:numPr>
        <w:ind w:right="90"/>
        <w:rPr>
          <w:bCs/>
          <w:sz w:val="24"/>
          <w:szCs w:val="24"/>
        </w:rPr>
      </w:pPr>
      <w:r w:rsidRPr="007E6D74">
        <w:rPr>
          <w:bCs/>
          <w:sz w:val="24"/>
          <w:szCs w:val="24"/>
        </w:rPr>
        <w:t>përkufizimin e saktë të tipit të produkteve që përfshihen;</w:t>
      </w:r>
    </w:p>
    <w:p w14:paraId="3838C67E" w14:textId="14185700" w:rsidR="00FD294D" w:rsidRPr="007E6D74" w:rsidRDefault="00FD294D" w:rsidP="008C06BF">
      <w:pPr>
        <w:pStyle w:val="ListParagraph"/>
        <w:numPr>
          <w:ilvl w:val="0"/>
          <w:numId w:val="9"/>
        </w:numPr>
        <w:ind w:right="90"/>
        <w:rPr>
          <w:bCs/>
          <w:sz w:val="24"/>
          <w:szCs w:val="24"/>
        </w:rPr>
      </w:pPr>
      <w:r w:rsidRPr="007E6D74">
        <w:rPr>
          <w:bCs/>
          <w:sz w:val="24"/>
          <w:szCs w:val="24"/>
        </w:rPr>
        <w:t>standardet dhe metodat e matjes që përdoren për të përftuar informacionin referuar në nenin 1 të këtij ligji;</w:t>
      </w:r>
    </w:p>
    <w:p w14:paraId="7523B23A" w14:textId="04CE4EB4" w:rsidR="00FD294D" w:rsidRPr="007E6D74" w:rsidRDefault="00FD294D" w:rsidP="008C06BF">
      <w:pPr>
        <w:pStyle w:val="ListParagraph"/>
        <w:numPr>
          <w:ilvl w:val="0"/>
          <w:numId w:val="9"/>
        </w:numPr>
        <w:ind w:right="90"/>
        <w:rPr>
          <w:bCs/>
          <w:sz w:val="24"/>
          <w:szCs w:val="24"/>
        </w:rPr>
      </w:pPr>
      <w:r w:rsidRPr="007E6D74">
        <w:rPr>
          <w:bCs/>
          <w:sz w:val="24"/>
          <w:szCs w:val="24"/>
        </w:rPr>
        <w:t>detajet për dokumentacionin e kërkuar teknik;</w:t>
      </w:r>
    </w:p>
    <w:p w14:paraId="75794ED5" w14:textId="7D93F41D" w:rsidR="00FD294D" w:rsidRPr="007E6D74" w:rsidRDefault="00FD294D" w:rsidP="008C06BF">
      <w:pPr>
        <w:pStyle w:val="ListParagraph"/>
        <w:numPr>
          <w:ilvl w:val="0"/>
          <w:numId w:val="9"/>
        </w:numPr>
        <w:ind w:right="90"/>
        <w:rPr>
          <w:bCs/>
          <w:sz w:val="24"/>
          <w:szCs w:val="24"/>
        </w:rPr>
      </w:pPr>
      <w:r w:rsidRPr="007E6D74">
        <w:rPr>
          <w:bCs/>
          <w:sz w:val="24"/>
          <w:szCs w:val="24"/>
        </w:rPr>
        <w:t xml:space="preserve">dizenjimin dhe përmbajtjen e etiketës, e cila duhet të ketë karakteristika disenjimi sa më të njëtrajtshme, përmes grupeve të produkteve dhe në çdo rast, të jetë qartësisht e lexueshme dhe e dukshme. Formati i etiketës do të mbajë si bazë klasifikimin, duke përdorur shkronjat nga “A” në “G”. Hapat e klasifikimit korrespondojnë me kursimin e energjisë dhe kostos nga pikëpamja e përdoruesit </w:t>
      </w:r>
      <w:r w:rsidR="005B50DE" w:rsidRPr="007E6D74">
        <w:rPr>
          <w:bCs/>
          <w:sz w:val="24"/>
          <w:szCs w:val="24"/>
        </w:rPr>
        <w:t>fundor</w:t>
      </w:r>
      <w:r w:rsidRPr="007E6D74">
        <w:rPr>
          <w:bCs/>
          <w:sz w:val="24"/>
          <w:szCs w:val="24"/>
        </w:rPr>
        <w:t>;</w:t>
      </w:r>
    </w:p>
    <w:p w14:paraId="49D233A5" w14:textId="77777777" w:rsidR="00FD294D" w:rsidRPr="007E6D74" w:rsidRDefault="00FD294D" w:rsidP="00FD294D">
      <w:pPr>
        <w:pStyle w:val="ListParagraph"/>
        <w:ind w:left="720" w:right="90"/>
        <w:rPr>
          <w:bCs/>
          <w:sz w:val="24"/>
          <w:szCs w:val="24"/>
        </w:rPr>
      </w:pPr>
      <w:r w:rsidRPr="007E6D74">
        <w:rPr>
          <w:bCs/>
          <w:sz w:val="24"/>
          <w:szCs w:val="24"/>
        </w:rPr>
        <w:t>Kur, për një grup të caktuar produktesh, modelet që i përkasin klasave energjetike më të ulta, nuk lejohen më të vendosen në treg ose të vihen në shërbim për shkak të një mase në kuadër të projektimit ekologjik, klasa ose klasat në fjalë do të tregohen në etiketë sikurse specifikohet në aktin përkatës nënligjor.</w:t>
      </w:r>
    </w:p>
    <w:p w14:paraId="20141AEF" w14:textId="65C5F9F5" w:rsidR="00FD294D" w:rsidRPr="007E6D74" w:rsidRDefault="00FD294D" w:rsidP="008C06BF">
      <w:pPr>
        <w:pStyle w:val="ListParagraph"/>
        <w:numPr>
          <w:ilvl w:val="0"/>
          <w:numId w:val="9"/>
        </w:numPr>
        <w:ind w:right="90"/>
        <w:rPr>
          <w:bCs/>
          <w:sz w:val="24"/>
          <w:szCs w:val="24"/>
        </w:rPr>
      </w:pPr>
      <w:r w:rsidRPr="007E6D74">
        <w:rPr>
          <w:bCs/>
          <w:sz w:val="24"/>
          <w:szCs w:val="24"/>
        </w:rPr>
        <w:t>vendin ku etiketa fiksohet në produkt, si dhe mënyrën nëpërmjet të cilës sigurohet etiketa dhe/ose informacioni përpara blerjes së produktit nga përdoruesi</w:t>
      </w:r>
      <w:r w:rsidR="00E717F8" w:rsidRPr="007E6D74">
        <w:rPr>
          <w:bCs/>
          <w:sz w:val="24"/>
          <w:szCs w:val="24"/>
        </w:rPr>
        <w:t xml:space="preserve"> </w:t>
      </w:r>
      <w:r w:rsidR="005B50DE" w:rsidRPr="007E6D74">
        <w:rPr>
          <w:bCs/>
          <w:sz w:val="24"/>
          <w:szCs w:val="24"/>
        </w:rPr>
        <w:t>fundor</w:t>
      </w:r>
      <w:r w:rsidRPr="007E6D74">
        <w:rPr>
          <w:bCs/>
          <w:sz w:val="24"/>
          <w:szCs w:val="24"/>
        </w:rPr>
        <w:t xml:space="preserve"> potencial, në rastet e ofrimit, nëpërmjet shitjes në distancë. Sipas rastit, mund të parashikohet që etiketa t’i bashkëngjitet produktit ose të printohet në paketimin e produktit apo në katalogët, në rastin e shitjes në distancë;</w:t>
      </w:r>
    </w:p>
    <w:p w14:paraId="3E59FC12" w14:textId="06DEE59C" w:rsidR="00FD294D" w:rsidRPr="007E6D74" w:rsidRDefault="00FD294D" w:rsidP="008C06BF">
      <w:pPr>
        <w:pStyle w:val="ListParagraph"/>
        <w:numPr>
          <w:ilvl w:val="0"/>
          <w:numId w:val="9"/>
        </w:numPr>
        <w:ind w:right="90"/>
        <w:rPr>
          <w:bCs/>
          <w:sz w:val="24"/>
          <w:szCs w:val="24"/>
        </w:rPr>
      </w:pPr>
      <w:r w:rsidRPr="007E6D74">
        <w:rPr>
          <w:bCs/>
          <w:sz w:val="24"/>
          <w:szCs w:val="24"/>
        </w:rPr>
        <w:t>përmbajtjen e, sipas rastit, formatin dhe hollësi të tjera, në lidhje me skedën informative ose informacionin, referuar në nenin 6 dhe nenin 8 dhe nenin 9 pika 4 të këtij ligji. Informacioni në etiketë është i përfshirë edhe në skedën informative;</w:t>
      </w:r>
    </w:p>
    <w:p w14:paraId="1D280FB0" w14:textId="326966E9" w:rsidR="00FD294D" w:rsidRPr="007E6D74" w:rsidRDefault="00FD294D" w:rsidP="008C06BF">
      <w:pPr>
        <w:pStyle w:val="ListParagraph"/>
        <w:numPr>
          <w:ilvl w:val="0"/>
          <w:numId w:val="9"/>
        </w:numPr>
        <w:ind w:right="90"/>
        <w:rPr>
          <w:bCs/>
          <w:sz w:val="24"/>
          <w:szCs w:val="24"/>
        </w:rPr>
      </w:pPr>
      <w:r w:rsidRPr="007E6D74">
        <w:rPr>
          <w:bCs/>
          <w:sz w:val="24"/>
          <w:szCs w:val="24"/>
        </w:rPr>
        <w:t xml:space="preserve">përmbajtjen specifike të etiketës në rastet e publicitetit, përfshirë, sipas rastit, klasën e energjisë dhe nivelet përkatëse të performancës së produktit në fjalë në një formë të </w:t>
      </w:r>
      <w:r w:rsidRPr="007E6D74">
        <w:rPr>
          <w:bCs/>
          <w:sz w:val="24"/>
          <w:szCs w:val="24"/>
        </w:rPr>
        <w:lastRenderedPageBreak/>
        <w:t>lexueshme dhe të dukshme;</w:t>
      </w:r>
    </w:p>
    <w:p w14:paraId="24EEA1EA" w14:textId="109DB929" w:rsidR="00FD294D" w:rsidRPr="007E6D74" w:rsidRDefault="00FD294D" w:rsidP="008C06BF">
      <w:pPr>
        <w:pStyle w:val="ListParagraph"/>
        <w:numPr>
          <w:ilvl w:val="0"/>
          <w:numId w:val="9"/>
        </w:numPr>
        <w:ind w:right="90"/>
        <w:rPr>
          <w:bCs/>
          <w:sz w:val="24"/>
          <w:szCs w:val="24"/>
        </w:rPr>
      </w:pPr>
      <w:r w:rsidRPr="007E6D74">
        <w:rPr>
          <w:bCs/>
          <w:sz w:val="24"/>
          <w:szCs w:val="24"/>
        </w:rPr>
        <w:t>nivelin e saktësisë në deklarimin e etiketës dhe të skedës informative.</w:t>
      </w:r>
    </w:p>
    <w:p w14:paraId="71C652B7" w14:textId="4EBB9C21" w:rsidR="00FD294D" w:rsidRPr="007E6D74" w:rsidRDefault="00FD294D" w:rsidP="008C06BF">
      <w:pPr>
        <w:pStyle w:val="ListParagraph"/>
        <w:numPr>
          <w:ilvl w:val="0"/>
          <w:numId w:val="9"/>
        </w:numPr>
        <w:ind w:right="90"/>
        <w:rPr>
          <w:bCs/>
          <w:sz w:val="24"/>
          <w:szCs w:val="24"/>
        </w:rPr>
      </w:pPr>
      <w:r w:rsidRPr="007E6D74">
        <w:rPr>
          <w:bCs/>
          <w:sz w:val="24"/>
          <w:szCs w:val="24"/>
        </w:rPr>
        <w:t>detyrimet t</w:t>
      </w:r>
      <w:r w:rsidR="00E717F8" w:rsidRPr="007E6D74">
        <w:rPr>
          <w:bCs/>
          <w:sz w:val="24"/>
          <w:szCs w:val="24"/>
        </w:rPr>
        <w:t>ë</w:t>
      </w:r>
      <w:r w:rsidRPr="007E6D74">
        <w:rPr>
          <w:bCs/>
          <w:sz w:val="24"/>
          <w:szCs w:val="24"/>
        </w:rPr>
        <w:t xml:space="preserve"> tjera specifike të tregtareve</w:t>
      </w:r>
    </w:p>
    <w:p w14:paraId="606025F9" w14:textId="4B86D9F7" w:rsidR="00FD294D" w:rsidRPr="007E6D74" w:rsidRDefault="00FD294D" w:rsidP="008C06BF">
      <w:pPr>
        <w:pStyle w:val="ListParagraph"/>
        <w:numPr>
          <w:ilvl w:val="0"/>
          <w:numId w:val="9"/>
        </w:numPr>
        <w:ind w:right="90"/>
        <w:rPr>
          <w:bCs/>
          <w:sz w:val="24"/>
          <w:szCs w:val="24"/>
        </w:rPr>
      </w:pPr>
      <w:r w:rsidRPr="007E6D74">
        <w:rPr>
          <w:bCs/>
          <w:sz w:val="24"/>
          <w:szCs w:val="24"/>
        </w:rPr>
        <w:t>detyrimet t</w:t>
      </w:r>
      <w:r w:rsidR="00E717F8" w:rsidRPr="007E6D74">
        <w:rPr>
          <w:bCs/>
          <w:sz w:val="24"/>
          <w:szCs w:val="24"/>
        </w:rPr>
        <w:t>ë</w:t>
      </w:r>
      <w:r w:rsidRPr="007E6D74">
        <w:rPr>
          <w:bCs/>
          <w:sz w:val="24"/>
          <w:szCs w:val="24"/>
        </w:rPr>
        <w:t xml:space="preserve"> tjera specifike të furnizuesve</w:t>
      </w:r>
    </w:p>
    <w:p w14:paraId="639DA615" w14:textId="245A25C4" w:rsidR="00FD294D" w:rsidRPr="007E6D74" w:rsidRDefault="00FD294D" w:rsidP="008C06BF">
      <w:pPr>
        <w:pStyle w:val="ListParagraph"/>
        <w:numPr>
          <w:ilvl w:val="0"/>
          <w:numId w:val="9"/>
        </w:numPr>
        <w:ind w:right="90"/>
        <w:rPr>
          <w:bCs/>
          <w:sz w:val="24"/>
          <w:szCs w:val="24"/>
        </w:rPr>
      </w:pPr>
      <w:r w:rsidRPr="007E6D74">
        <w:rPr>
          <w:bCs/>
          <w:sz w:val="24"/>
          <w:szCs w:val="24"/>
        </w:rPr>
        <w:t>detyrimet t</w:t>
      </w:r>
      <w:r w:rsidR="00E717F8" w:rsidRPr="007E6D74">
        <w:rPr>
          <w:bCs/>
          <w:sz w:val="24"/>
          <w:szCs w:val="24"/>
        </w:rPr>
        <w:t>ë</w:t>
      </w:r>
      <w:r w:rsidRPr="007E6D74">
        <w:rPr>
          <w:bCs/>
          <w:sz w:val="24"/>
          <w:szCs w:val="24"/>
        </w:rPr>
        <w:t xml:space="preserve"> tjera për reklamimin e produkteve në faqet dhe platformat online</w:t>
      </w:r>
    </w:p>
    <w:p w14:paraId="31F971A9" w14:textId="6A246591" w:rsidR="00FD294D" w:rsidRPr="007E6D74" w:rsidRDefault="00FD294D" w:rsidP="008C06BF">
      <w:pPr>
        <w:pStyle w:val="ListParagraph"/>
        <w:numPr>
          <w:ilvl w:val="0"/>
          <w:numId w:val="9"/>
        </w:numPr>
        <w:ind w:right="90"/>
        <w:rPr>
          <w:bCs/>
          <w:sz w:val="24"/>
          <w:szCs w:val="24"/>
        </w:rPr>
      </w:pPr>
      <w:r w:rsidRPr="007E6D74">
        <w:rPr>
          <w:bCs/>
          <w:sz w:val="24"/>
          <w:szCs w:val="24"/>
        </w:rPr>
        <w:t>metodat e matjes</w:t>
      </w:r>
    </w:p>
    <w:p w14:paraId="0A2BE568" w14:textId="7D2B5A21" w:rsidR="003B644F" w:rsidRPr="007E6D74" w:rsidRDefault="00FD294D" w:rsidP="003B644F">
      <w:pPr>
        <w:pStyle w:val="ListParagraph"/>
        <w:numPr>
          <w:ilvl w:val="0"/>
          <w:numId w:val="9"/>
        </w:numPr>
        <w:ind w:right="90"/>
        <w:rPr>
          <w:bCs/>
          <w:sz w:val="24"/>
          <w:szCs w:val="24"/>
        </w:rPr>
      </w:pPr>
      <w:r w:rsidRPr="007E6D74">
        <w:rPr>
          <w:bCs/>
          <w:sz w:val="24"/>
          <w:szCs w:val="24"/>
        </w:rPr>
        <w:t>procedurën për verifikimin e konformitetit</w:t>
      </w:r>
    </w:p>
    <w:p w14:paraId="447E32A5" w14:textId="5F901590" w:rsidR="00511223" w:rsidRPr="007E6D74" w:rsidRDefault="00FD294D" w:rsidP="008C06BF">
      <w:pPr>
        <w:pStyle w:val="ListParagraph"/>
        <w:numPr>
          <w:ilvl w:val="0"/>
          <w:numId w:val="8"/>
        </w:numPr>
        <w:ind w:right="90"/>
        <w:rPr>
          <w:bCs/>
          <w:sz w:val="24"/>
          <w:szCs w:val="24"/>
        </w:rPr>
      </w:pPr>
      <w:r w:rsidRPr="007E6D74">
        <w:rPr>
          <w:bCs/>
          <w:sz w:val="24"/>
          <w:szCs w:val="24"/>
        </w:rPr>
        <w:t xml:space="preserve">Për produkte specifike, akti nënligjor respektiv mund të përmbajë kërkesa të detajuara që synojnë të rregullojnë proçesin e etiketimit </w:t>
      </w:r>
      <w:r w:rsidR="003B644F" w:rsidRPr="007E6D74">
        <w:rPr>
          <w:bCs/>
          <w:sz w:val="24"/>
          <w:szCs w:val="24"/>
        </w:rPr>
        <w:t xml:space="preserve">apo regjistrimit të tyre në regjistër publik, </w:t>
      </w:r>
      <w:r w:rsidRPr="007E6D74">
        <w:rPr>
          <w:bCs/>
          <w:sz w:val="24"/>
          <w:szCs w:val="24"/>
        </w:rPr>
        <w:t>duke mbuluar çdo aspekt të mundshëm teknik.</w:t>
      </w:r>
    </w:p>
    <w:p w14:paraId="2AF93E3E" w14:textId="77777777" w:rsidR="00511223" w:rsidRPr="007E6D74" w:rsidRDefault="00511223" w:rsidP="00594284">
      <w:pPr>
        <w:ind w:right="90"/>
        <w:rPr>
          <w:bCs/>
          <w:sz w:val="24"/>
          <w:szCs w:val="24"/>
        </w:rPr>
      </w:pPr>
    </w:p>
    <w:p w14:paraId="5B4A100A" w14:textId="77777777" w:rsidR="006B475C" w:rsidRPr="007E6D74" w:rsidRDefault="006B475C" w:rsidP="006B475C">
      <w:pPr>
        <w:ind w:right="90"/>
        <w:jc w:val="center"/>
        <w:rPr>
          <w:bCs/>
          <w:sz w:val="24"/>
          <w:szCs w:val="24"/>
        </w:rPr>
      </w:pPr>
      <w:r w:rsidRPr="007E6D74">
        <w:rPr>
          <w:bCs/>
          <w:sz w:val="24"/>
          <w:szCs w:val="24"/>
        </w:rPr>
        <w:t>Neni 8</w:t>
      </w:r>
    </w:p>
    <w:p w14:paraId="45E226E5" w14:textId="43563336" w:rsidR="00594284" w:rsidRPr="007E6D74" w:rsidRDefault="006B475C" w:rsidP="006B475C">
      <w:pPr>
        <w:ind w:right="90"/>
        <w:jc w:val="center"/>
        <w:rPr>
          <w:b/>
          <w:sz w:val="24"/>
          <w:szCs w:val="24"/>
        </w:rPr>
      </w:pPr>
      <w:r w:rsidRPr="007E6D74">
        <w:rPr>
          <w:b/>
          <w:sz w:val="24"/>
          <w:szCs w:val="24"/>
        </w:rPr>
        <w:t>Përdorimi i etiketave të rishkallëzuara</w:t>
      </w:r>
    </w:p>
    <w:p w14:paraId="2C2782F3" w14:textId="77777777" w:rsidR="00594284" w:rsidRPr="007E6D74" w:rsidRDefault="00594284" w:rsidP="00594284">
      <w:pPr>
        <w:ind w:right="90"/>
        <w:rPr>
          <w:bCs/>
          <w:sz w:val="24"/>
          <w:szCs w:val="24"/>
        </w:rPr>
      </w:pPr>
    </w:p>
    <w:p w14:paraId="279402B8" w14:textId="0335B111" w:rsidR="006B475C" w:rsidRPr="007E6D74" w:rsidRDefault="006B475C" w:rsidP="008C06BF">
      <w:pPr>
        <w:pStyle w:val="ListParagraph"/>
        <w:numPr>
          <w:ilvl w:val="0"/>
          <w:numId w:val="10"/>
        </w:numPr>
        <w:ind w:right="90"/>
        <w:rPr>
          <w:bCs/>
          <w:sz w:val="24"/>
          <w:szCs w:val="24"/>
        </w:rPr>
      </w:pPr>
      <w:r w:rsidRPr="007E6D74">
        <w:rPr>
          <w:bCs/>
          <w:sz w:val="24"/>
          <w:szCs w:val="24"/>
        </w:rPr>
        <w:t>Kur, në përputhje me aktin nënligjor të hartuar sipas nenit 7 të këtij ligji, një etiketë është rishkallëzuar:</w:t>
      </w:r>
    </w:p>
    <w:p w14:paraId="4A3E366B" w14:textId="1C19FA6F" w:rsidR="006B475C" w:rsidRPr="007E6D74" w:rsidRDefault="006B475C" w:rsidP="008C06BF">
      <w:pPr>
        <w:pStyle w:val="ListParagraph"/>
        <w:numPr>
          <w:ilvl w:val="0"/>
          <w:numId w:val="11"/>
        </w:numPr>
        <w:ind w:right="90"/>
        <w:rPr>
          <w:bCs/>
          <w:sz w:val="24"/>
          <w:szCs w:val="24"/>
        </w:rPr>
      </w:pPr>
      <w:r w:rsidRPr="007E6D74">
        <w:rPr>
          <w:bCs/>
          <w:sz w:val="24"/>
          <w:szCs w:val="24"/>
        </w:rPr>
        <w:t>furnizuesi, kur vendos një produkt në treg, do t'i sigurojë tregtarit si etiketat ekzistuese ashtu edhe ato të rishkallëzuara së bashku me fletët e informacionit të produktit për një periudhë që fillon katër muaj përpara datës së specifikuar në aktin përkatës nënligjor për fillimin e ekspozimit të etiketës së rishkallëzuar.</w:t>
      </w:r>
    </w:p>
    <w:p w14:paraId="13E44F96" w14:textId="77777777" w:rsidR="0064222C" w:rsidRPr="007E6D74" w:rsidRDefault="0064222C" w:rsidP="0064222C">
      <w:pPr>
        <w:pStyle w:val="ListParagraph"/>
        <w:ind w:left="720" w:right="90"/>
        <w:rPr>
          <w:bCs/>
          <w:sz w:val="24"/>
          <w:szCs w:val="24"/>
        </w:rPr>
      </w:pPr>
    </w:p>
    <w:p w14:paraId="4FBA7911" w14:textId="77777777" w:rsidR="006B475C" w:rsidRPr="007E6D74" w:rsidRDefault="006B475C" w:rsidP="0064222C">
      <w:pPr>
        <w:pStyle w:val="ListParagraph"/>
        <w:ind w:left="720" w:right="90"/>
        <w:rPr>
          <w:bCs/>
          <w:sz w:val="24"/>
          <w:szCs w:val="24"/>
        </w:rPr>
      </w:pPr>
      <w:r w:rsidRPr="007E6D74">
        <w:rPr>
          <w:bCs/>
          <w:sz w:val="24"/>
          <w:szCs w:val="24"/>
        </w:rPr>
        <w:t>Duke përjashtuar nënparagrafin e parë të kësaj pike, nëse etiketa ekzistuese dhe e rishkallëzuar kërkojnë testime të ndryshme të modelit, furnizuesi mund të zgjedhë të mos furnizojë etiketën ekzistuese me njësi modelesh të vendosura në treg ose të vëna në shërbim gjatë periudhë katërmujore përpara datës së përcaktuar në aktin përkatës të deleguar për fillimin e shfaqjes së etiketës së rishkallëzuar nëse asnjë njësi që i përkasin të njëjtit model ose modele ekuivalente nuk është vendosur në treg ose është vënë në shërbim përpara fillimit të periudhës katërmujore. Në këtë rast, tregtari nuk do t'i ofrojë ato njësi për shitje përpara kësaj date. Furnizuesi duhet të njoftojë tregtarin në fjalë për këtë pasojë sa më shpejt të jetë e mundur, duke përfshirë kur ai përfshin njësi të tilla në ofertat e tij për tregtarët.</w:t>
      </w:r>
    </w:p>
    <w:p w14:paraId="4605C8ED" w14:textId="77777777" w:rsidR="006B475C" w:rsidRPr="007E6D74" w:rsidRDefault="006B475C" w:rsidP="006B475C">
      <w:pPr>
        <w:ind w:right="90"/>
        <w:rPr>
          <w:bCs/>
          <w:sz w:val="24"/>
          <w:szCs w:val="24"/>
        </w:rPr>
      </w:pPr>
    </w:p>
    <w:p w14:paraId="66F9FA78" w14:textId="275A47D8" w:rsidR="006B475C" w:rsidRPr="007E6D74" w:rsidRDefault="006B475C" w:rsidP="008C06BF">
      <w:pPr>
        <w:pStyle w:val="ListParagraph"/>
        <w:numPr>
          <w:ilvl w:val="0"/>
          <w:numId w:val="11"/>
        </w:numPr>
        <w:ind w:right="90"/>
        <w:rPr>
          <w:bCs/>
          <w:sz w:val="24"/>
          <w:szCs w:val="24"/>
        </w:rPr>
      </w:pPr>
      <w:r w:rsidRPr="007E6D74">
        <w:rPr>
          <w:bCs/>
          <w:sz w:val="24"/>
          <w:szCs w:val="24"/>
        </w:rPr>
        <w:t>furnizuesi, për produktet e vendosura në treg ose të vëna në shërbim përpara periudhës katërmujore, do të dorëzojë etiketën e rishkallëzuar me kërkesë nga tregtari në përputhje me nenin 9 (6) që nga fillimi i asaj periudhe. Për produkte të tilla, tregtari do të marrë një etiketë të rishkallëzuar.</w:t>
      </w:r>
    </w:p>
    <w:p w14:paraId="1F0ACDA6" w14:textId="77777777" w:rsidR="006B475C" w:rsidRPr="007E6D74" w:rsidRDefault="006B475C" w:rsidP="006B475C">
      <w:pPr>
        <w:ind w:right="90"/>
        <w:rPr>
          <w:bCs/>
          <w:sz w:val="24"/>
          <w:szCs w:val="24"/>
        </w:rPr>
      </w:pPr>
    </w:p>
    <w:p w14:paraId="7C801D09" w14:textId="77777777" w:rsidR="006B475C" w:rsidRPr="007E6D74" w:rsidRDefault="006B475C" w:rsidP="006B475C">
      <w:pPr>
        <w:pStyle w:val="ListParagraph"/>
        <w:ind w:left="720" w:right="90"/>
        <w:rPr>
          <w:bCs/>
          <w:sz w:val="24"/>
          <w:szCs w:val="24"/>
        </w:rPr>
      </w:pPr>
      <w:r w:rsidRPr="007E6D74">
        <w:rPr>
          <w:bCs/>
          <w:sz w:val="24"/>
          <w:szCs w:val="24"/>
        </w:rPr>
        <w:t>Me përjashtim të nënparagrafit të parë të kësaj pike:</w:t>
      </w:r>
    </w:p>
    <w:p w14:paraId="59E6EA43" w14:textId="47E80834" w:rsidR="006B475C" w:rsidRPr="007E6D74" w:rsidRDefault="006B475C" w:rsidP="008C06BF">
      <w:pPr>
        <w:pStyle w:val="ListParagraph"/>
        <w:numPr>
          <w:ilvl w:val="0"/>
          <w:numId w:val="12"/>
        </w:numPr>
        <w:ind w:right="90"/>
        <w:rPr>
          <w:bCs/>
          <w:sz w:val="24"/>
          <w:szCs w:val="24"/>
        </w:rPr>
      </w:pPr>
      <w:r w:rsidRPr="007E6D74">
        <w:rPr>
          <w:bCs/>
          <w:sz w:val="24"/>
          <w:szCs w:val="24"/>
        </w:rPr>
        <w:t>një tregtar i cili nuk është në gjendje të marrë një etiketë të rishkallëzuar në përputhje me nënparagrafin e parë të kësaj pike për njësitë tashmë në stokun e tij për shkak se furnizuesi ka ndërprerë aktivitetet e tij, do të lejohet t'i shesë ato njësi ekskluzivisht me etiketën e pandryshuar deri në nëntë muaj pas datës së përcaktuar në aktin përkatës të deleguar për fillimin e shfaqjes së etiketës së rishkallëzuar; ose</w:t>
      </w:r>
    </w:p>
    <w:p w14:paraId="0AB60042" w14:textId="4E07C7EB" w:rsidR="006B475C" w:rsidRPr="007E6D74" w:rsidRDefault="006B475C" w:rsidP="008C06BF">
      <w:pPr>
        <w:pStyle w:val="ListParagraph"/>
        <w:numPr>
          <w:ilvl w:val="0"/>
          <w:numId w:val="12"/>
        </w:numPr>
        <w:ind w:right="90"/>
        <w:rPr>
          <w:bCs/>
          <w:sz w:val="24"/>
          <w:szCs w:val="24"/>
        </w:rPr>
      </w:pPr>
      <w:r w:rsidRPr="007E6D74">
        <w:rPr>
          <w:bCs/>
          <w:sz w:val="24"/>
          <w:szCs w:val="24"/>
        </w:rPr>
        <w:t xml:space="preserve">nëse etiketa e papërshkallëzuar dhe e rishkallëzuar kërkojnë testime të ndryshme të modelit, furnizuesi përjashtohet nga detyrimi për të furnizuar një etiketë të rishkallëzuar për njësitë e vendosura në treg ose të vëna në shërbim përpara periudhës katër mujore, nëse nuk ka njësi që i përkasin të njëjtit model ose modele ekuivalente, vendosen në treg ose vihen në shërbim pas fillimit të periudhës katërmujore. Në këtë rast, tregtari do të lejohet t'i shesë ato njësi </w:t>
      </w:r>
      <w:r w:rsidRPr="007E6D74">
        <w:rPr>
          <w:bCs/>
          <w:sz w:val="24"/>
          <w:szCs w:val="24"/>
        </w:rPr>
        <w:lastRenderedPageBreak/>
        <w:t>ekskluzivisht me etiketën e pandryshuar deri në nëntë muaj pas datës së specifikuar në aktin përkatës të deleguar për fillimin e shfaqjes së etiketës së rishkallëzuar.</w:t>
      </w:r>
    </w:p>
    <w:p w14:paraId="03349762" w14:textId="1A82CD9D" w:rsidR="006B475C" w:rsidRPr="007E6D74" w:rsidRDefault="006B475C" w:rsidP="008C06BF">
      <w:pPr>
        <w:pStyle w:val="ListParagraph"/>
        <w:numPr>
          <w:ilvl w:val="0"/>
          <w:numId w:val="11"/>
        </w:numPr>
        <w:ind w:right="90"/>
        <w:rPr>
          <w:bCs/>
          <w:sz w:val="24"/>
          <w:szCs w:val="24"/>
        </w:rPr>
      </w:pPr>
      <w:r w:rsidRPr="007E6D74">
        <w:rPr>
          <w:bCs/>
          <w:sz w:val="24"/>
          <w:szCs w:val="24"/>
        </w:rPr>
        <w:t>tregtari do të zëvendësojë etiketat ekzistuese në produktet e ekspozuara, si në dyqane ashtu edhe në internet, me etiketat e rishkallëzuara brenda 14 ditëve pune pas datës së specifikuar në aktin përkatës nënligjor për fillimin e shfaqjes së etiketës së rishkallëzuar. Tregtari nuk duhet të shfaqë etiketat e rishkallëzuara përpara kësaj date.</w:t>
      </w:r>
    </w:p>
    <w:p w14:paraId="1B652C3E" w14:textId="71BEC8CC" w:rsidR="00594284" w:rsidRPr="007E6D74" w:rsidRDefault="006B475C" w:rsidP="008C06BF">
      <w:pPr>
        <w:pStyle w:val="ListParagraph"/>
        <w:numPr>
          <w:ilvl w:val="0"/>
          <w:numId w:val="10"/>
        </w:numPr>
        <w:ind w:right="90"/>
        <w:rPr>
          <w:bCs/>
          <w:sz w:val="24"/>
          <w:szCs w:val="24"/>
        </w:rPr>
      </w:pPr>
      <w:r w:rsidRPr="007E6D74">
        <w:rPr>
          <w:bCs/>
          <w:sz w:val="24"/>
          <w:szCs w:val="24"/>
        </w:rPr>
        <w:t>Me përjashtim të pikave (a), (b) dhe (c) të këtij paragrafi, aktet përkatëse nënligjore mund të parashikojnë rregulla specifike për etiketat e energjisë të printuara në ambalazh.</w:t>
      </w:r>
    </w:p>
    <w:p w14:paraId="40EE350B" w14:textId="77777777" w:rsidR="00594284" w:rsidRPr="007E6D74" w:rsidRDefault="00594284" w:rsidP="00594284">
      <w:pPr>
        <w:ind w:right="90"/>
        <w:rPr>
          <w:bCs/>
          <w:sz w:val="24"/>
          <w:szCs w:val="24"/>
        </w:rPr>
      </w:pPr>
    </w:p>
    <w:p w14:paraId="3701BB23" w14:textId="77777777" w:rsidR="00594284" w:rsidRPr="007E6D74" w:rsidRDefault="00594284" w:rsidP="00594284">
      <w:pPr>
        <w:ind w:right="90"/>
        <w:rPr>
          <w:bCs/>
          <w:sz w:val="24"/>
          <w:szCs w:val="24"/>
        </w:rPr>
      </w:pPr>
    </w:p>
    <w:p w14:paraId="397CF2B3" w14:textId="77777777" w:rsidR="0064222C" w:rsidRPr="007E6D74" w:rsidRDefault="0064222C" w:rsidP="0064222C">
      <w:pPr>
        <w:ind w:right="90"/>
        <w:jc w:val="center"/>
        <w:rPr>
          <w:bCs/>
          <w:sz w:val="24"/>
          <w:szCs w:val="24"/>
        </w:rPr>
      </w:pPr>
      <w:r w:rsidRPr="007E6D74">
        <w:rPr>
          <w:bCs/>
          <w:sz w:val="24"/>
          <w:szCs w:val="24"/>
        </w:rPr>
        <w:t>KREU III</w:t>
      </w:r>
    </w:p>
    <w:p w14:paraId="1ADB1957" w14:textId="4579DADF" w:rsidR="00594284" w:rsidRPr="007E6D74" w:rsidRDefault="0064222C" w:rsidP="0064222C">
      <w:pPr>
        <w:ind w:right="90"/>
        <w:jc w:val="center"/>
        <w:rPr>
          <w:bCs/>
          <w:sz w:val="24"/>
          <w:szCs w:val="24"/>
        </w:rPr>
      </w:pPr>
      <w:r w:rsidRPr="007E6D74">
        <w:rPr>
          <w:bCs/>
          <w:sz w:val="24"/>
          <w:szCs w:val="24"/>
        </w:rPr>
        <w:t>DETYRIMET E FURNIZUESVE DHE TË TREGTARËVE</w:t>
      </w:r>
    </w:p>
    <w:p w14:paraId="46D04053" w14:textId="77777777" w:rsidR="00594284" w:rsidRPr="007E6D74" w:rsidRDefault="00594284" w:rsidP="00594284">
      <w:pPr>
        <w:ind w:right="90"/>
        <w:rPr>
          <w:bCs/>
          <w:sz w:val="24"/>
          <w:szCs w:val="24"/>
        </w:rPr>
      </w:pPr>
    </w:p>
    <w:p w14:paraId="4FB5343C" w14:textId="7D1B6CD2" w:rsidR="0064222C" w:rsidRPr="007E6D74" w:rsidRDefault="0064222C" w:rsidP="0064222C">
      <w:pPr>
        <w:ind w:right="90"/>
        <w:jc w:val="center"/>
        <w:rPr>
          <w:bCs/>
          <w:sz w:val="24"/>
          <w:szCs w:val="24"/>
        </w:rPr>
      </w:pPr>
      <w:r w:rsidRPr="007E6D74">
        <w:rPr>
          <w:bCs/>
          <w:sz w:val="24"/>
          <w:szCs w:val="24"/>
        </w:rPr>
        <w:t xml:space="preserve">Neni </w:t>
      </w:r>
      <w:r w:rsidR="00880681" w:rsidRPr="007E6D74">
        <w:rPr>
          <w:bCs/>
          <w:sz w:val="24"/>
          <w:szCs w:val="24"/>
        </w:rPr>
        <w:t>9</w:t>
      </w:r>
    </w:p>
    <w:p w14:paraId="4AA7A1B7" w14:textId="468166AB" w:rsidR="00594284" w:rsidRPr="007E6D74" w:rsidRDefault="0064222C" w:rsidP="0064222C">
      <w:pPr>
        <w:ind w:right="90"/>
        <w:jc w:val="center"/>
        <w:rPr>
          <w:b/>
          <w:sz w:val="24"/>
          <w:szCs w:val="24"/>
        </w:rPr>
      </w:pPr>
      <w:r w:rsidRPr="007E6D74">
        <w:rPr>
          <w:b/>
          <w:sz w:val="24"/>
          <w:szCs w:val="24"/>
        </w:rPr>
        <w:t>Detyrimet e furnizuesve</w:t>
      </w:r>
    </w:p>
    <w:p w14:paraId="72E38396" w14:textId="77777777" w:rsidR="00594284" w:rsidRPr="007E6D74" w:rsidRDefault="00594284" w:rsidP="00594284">
      <w:pPr>
        <w:ind w:right="90"/>
        <w:rPr>
          <w:bCs/>
          <w:sz w:val="24"/>
          <w:szCs w:val="24"/>
        </w:rPr>
      </w:pPr>
    </w:p>
    <w:p w14:paraId="08C833D5" w14:textId="75C021FB" w:rsidR="00880681" w:rsidRPr="007E6D74" w:rsidRDefault="00880681" w:rsidP="008C06BF">
      <w:pPr>
        <w:pStyle w:val="ListParagraph"/>
        <w:numPr>
          <w:ilvl w:val="0"/>
          <w:numId w:val="13"/>
        </w:numPr>
        <w:ind w:right="90"/>
        <w:rPr>
          <w:bCs/>
          <w:sz w:val="24"/>
          <w:szCs w:val="24"/>
        </w:rPr>
      </w:pPr>
      <w:r w:rsidRPr="007E6D74">
        <w:rPr>
          <w:bCs/>
          <w:sz w:val="24"/>
          <w:szCs w:val="24"/>
        </w:rPr>
        <w:t>Furnizuesit, që vendosin në treg ose vënë në shërbim produkte, sipas kërkesave të nenit 7 të këtij ligji, sigurojnë etiketën dhe skedën informative, në përputhje me kërkesat e këtij ligji dhe me aktin nënligjor përkatës në zbatim të këtij ligji.</w:t>
      </w:r>
    </w:p>
    <w:p w14:paraId="03792316" w14:textId="411FDE0F" w:rsidR="00880681" w:rsidRPr="007E6D74" w:rsidRDefault="00880681" w:rsidP="008C06BF">
      <w:pPr>
        <w:pStyle w:val="ListParagraph"/>
        <w:numPr>
          <w:ilvl w:val="0"/>
          <w:numId w:val="13"/>
        </w:numPr>
        <w:shd w:val="clear" w:color="auto" w:fill="FFFFFF" w:themeFill="background1"/>
        <w:ind w:right="90"/>
        <w:rPr>
          <w:bCs/>
          <w:sz w:val="24"/>
          <w:szCs w:val="24"/>
        </w:rPr>
      </w:pPr>
      <w:r w:rsidRPr="007E6D74">
        <w:rPr>
          <w:bCs/>
          <w:sz w:val="24"/>
          <w:szCs w:val="24"/>
        </w:rPr>
        <w:t>Furnizuesi përgatit dokumentacionin teknik, që duhet të jetë i mjaftueshëm për të mundësuar vlerësimin e vërtetësisë së saktësisë së informacionit që përmban etiketa dhe skeda informative.</w:t>
      </w:r>
    </w:p>
    <w:p w14:paraId="5943B904" w14:textId="506EF40D" w:rsidR="00880681" w:rsidRPr="007E6D74" w:rsidRDefault="00880681" w:rsidP="008C06BF">
      <w:pPr>
        <w:pStyle w:val="ListParagraph"/>
        <w:numPr>
          <w:ilvl w:val="0"/>
          <w:numId w:val="13"/>
        </w:numPr>
        <w:shd w:val="clear" w:color="auto" w:fill="FFFFFF" w:themeFill="background1"/>
        <w:ind w:right="90"/>
        <w:rPr>
          <w:bCs/>
          <w:sz w:val="24"/>
          <w:szCs w:val="24"/>
        </w:rPr>
      </w:pPr>
      <w:r w:rsidRPr="007E6D74">
        <w:rPr>
          <w:bCs/>
          <w:sz w:val="24"/>
          <w:szCs w:val="24"/>
        </w:rPr>
        <w:t>Dokumentacioni teknik duhet të përfshijë:</w:t>
      </w:r>
    </w:p>
    <w:p w14:paraId="161DA6DF" w14:textId="7F4F3910" w:rsidR="00880681" w:rsidRPr="007E6D74" w:rsidRDefault="00880681" w:rsidP="008C06BF">
      <w:pPr>
        <w:pStyle w:val="ListParagraph"/>
        <w:numPr>
          <w:ilvl w:val="0"/>
          <w:numId w:val="17"/>
        </w:numPr>
        <w:shd w:val="clear" w:color="auto" w:fill="FFFFFF" w:themeFill="background1"/>
        <w:ind w:right="90"/>
        <w:rPr>
          <w:bCs/>
          <w:sz w:val="24"/>
          <w:szCs w:val="24"/>
        </w:rPr>
      </w:pPr>
      <w:r w:rsidRPr="007E6D74">
        <w:rPr>
          <w:bCs/>
          <w:sz w:val="24"/>
          <w:szCs w:val="24"/>
        </w:rPr>
        <w:t>një përshkrim të përgjithshëm të produktit;</w:t>
      </w:r>
    </w:p>
    <w:p w14:paraId="0A977961" w14:textId="5D01A9F6" w:rsidR="00880681" w:rsidRPr="007E6D74" w:rsidRDefault="00880681" w:rsidP="008C06BF">
      <w:pPr>
        <w:pStyle w:val="ListParagraph"/>
        <w:numPr>
          <w:ilvl w:val="0"/>
          <w:numId w:val="17"/>
        </w:numPr>
        <w:shd w:val="clear" w:color="auto" w:fill="FFFFFF" w:themeFill="background1"/>
        <w:ind w:right="90"/>
        <w:rPr>
          <w:bCs/>
          <w:sz w:val="24"/>
          <w:szCs w:val="24"/>
        </w:rPr>
      </w:pPr>
      <w:r w:rsidRPr="007E6D74">
        <w:rPr>
          <w:bCs/>
          <w:sz w:val="24"/>
          <w:szCs w:val="24"/>
        </w:rPr>
        <w:t>sipas rastit, rezultatet e llogaritjeve të kryera gjatë projektimit;</w:t>
      </w:r>
    </w:p>
    <w:p w14:paraId="701832D6" w14:textId="3F3485E6" w:rsidR="00880681" w:rsidRPr="007E6D74" w:rsidRDefault="00880681" w:rsidP="008C06BF">
      <w:pPr>
        <w:pStyle w:val="ListParagraph"/>
        <w:numPr>
          <w:ilvl w:val="0"/>
          <w:numId w:val="17"/>
        </w:numPr>
        <w:shd w:val="clear" w:color="auto" w:fill="FFFFFF" w:themeFill="background1"/>
        <w:ind w:right="90"/>
        <w:rPr>
          <w:bCs/>
          <w:sz w:val="24"/>
          <w:szCs w:val="24"/>
        </w:rPr>
      </w:pPr>
      <w:r w:rsidRPr="007E6D74">
        <w:rPr>
          <w:bCs/>
          <w:sz w:val="24"/>
          <w:szCs w:val="24"/>
        </w:rPr>
        <w:t>raportet e testeve dhe, sipas rastit, edhe ato të kryera nga organizma europianë të notifikuar apo degë të tyre të regjistruara në Shqipëri dhe të miratuara nga ministri përgjegjës, sipas legjislacionit përkatës;</w:t>
      </w:r>
    </w:p>
    <w:p w14:paraId="6B632936" w14:textId="48174164" w:rsidR="00880681" w:rsidRPr="007E6D74" w:rsidRDefault="00880681" w:rsidP="008C06BF">
      <w:pPr>
        <w:pStyle w:val="ListParagraph"/>
        <w:numPr>
          <w:ilvl w:val="0"/>
          <w:numId w:val="17"/>
        </w:numPr>
        <w:shd w:val="clear" w:color="auto" w:fill="FFFFFF" w:themeFill="background1"/>
        <w:ind w:right="90"/>
        <w:rPr>
          <w:bCs/>
          <w:sz w:val="24"/>
          <w:szCs w:val="24"/>
        </w:rPr>
      </w:pPr>
      <w:r w:rsidRPr="007E6D74">
        <w:rPr>
          <w:bCs/>
          <w:sz w:val="24"/>
          <w:szCs w:val="24"/>
        </w:rPr>
        <w:t>kur vlerat janë përdorur për modele të ngjashme, referimet e identifikimin e këtyre modeleve.</w:t>
      </w:r>
    </w:p>
    <w:p w14:paraId="5630E4FE" w14:textId="77777777" w:rsidR="00880681" w:rsidRPr="007E6D74" w:rsidRDefault="00880681" w:rsidP="00880681">
      <w:pPr>
        <w:shd w:val="clear" w:color="auto" w:fill="FFFFFF" w:themeFill="background1"/>
        <w:ind w:left="360" w:right="90"/>
        <w:jc w:val="both"/>
        <w:rPr>
          <w:bCs/>
          <w:sz w:val="24"/>
          <w:szCs w:val="24"/>
        </w:rPr>
      </w:pPr>
      <w:r w:rsidRPr="007E6D74">
        <w:rPr>
          <w:bCs/>
          <w:sz w:val="24"/>
          <w:szCs w:val="24"/>
        </w:rPr>
        <w:t>Për këtë qëllim, furnizuesi mund të përdorë dokumentacionin teknik të përgatitur, në përputhje me kërkesat e përcaktuara në rregullat teknike përkatëse.</w:t>
      </w:r>
    </w:p>
    <w:p w14:paraId="2CCDBF2A" w14:textId="1A5B3727" w:rsidR="00880681" w:rsidRPr="007E6D74" w:rsidRDefault="00880681" w:rsidP="008C06BF">
      <w:pPr>
        <w:pStyle w:val="ListParagraph"/>
        <w:numPr>
          <w:ilvl w:val="0"/>
          <w:numId w:val="13"/>
        </w:numPr>
        <w:ind w:right="90"/>
        <w:rPr>
          <w:bCs/>
          <w:sz w:val="24"/>
          <w:szCs w:val="24"/>
        </w:rPr>
      </w:pPr>
      <w:r w:rsidRPr="007E6D74">
        <w:rPr>
          <w:bCs/>
          <w:sz w:val="24"/>
          <w:szCs w:val="24"/>
        </w:rPr>
        <w:t>Pasi njësia e fundit e një modeli të jetë hedhur në treg, furnizuesi ruan informacionin në lidhje me atë model për një periudhë 15-vjeçare. Aty ku është e përshtatshme në lidhje me jetëgjatësinë mesatare të një produkti, një periudhë më e shkurtër ruajtjeje mund të parashikohet nga aktet nënligjore respektive.</w:t>
      </w:r>
    </w:p>
    <w:p w14:paraId="6C2B6E65" w14:textId="1680D589" w:rsidR="00880681" w:rsidRPr="007E6D74" w:rsidRDefault="00880681" w:rsidP="008C06BF">
      <w:pPr>
        <w:pStyle w:val="ListParagraph"/>
        <w:numPr>
          <w:ilvl w:val="0"/>
          <w:numId w:val="13"/>
        </w:numPr>
        <w:ind w:right="90"/>
        <w:rPr>
          <w:bCs/>
          <w:sz w:val="24"/>
          <w:szCs w:val="24"/>
        </w:rPr>
      </w:pPr>
      <w:r w:rsidRPr="007E6D74">
        <w:rPr>
          <w:bCs/>
          <w:sz w:val="24"/>
          <w:szCs w:val="24"/>
        </w:rPr>
        <w:t>Furnizuesit vënë në dispozicion të strukturës përgjegjëse të mbikëqyrjes së tregut versionin elektronik të dokumentacionit teknik, brenda 10 ditëve pune pas marrjes së kërkesës nga kjo strukturë.</w:t>
      </w:r>
    </w:p>
    <w:p w14:paraId="5937051D" w14:textId="355B9C1D" w:rsidR="00880681" w:rsidRPr="007E6D74" w:rsidRDefault="00880681" w:rsidP="008C06BF">
      <w:pPr>
        <w:pStyle w:val="ListParagraph"/>
        <w:numPr>
          <w:ilvl w:val="0"/>
          <w:numId w:val="13"/>
        </w:numPr>
        <w:ind w:right="90"/>
        <w:rPr>
          <w:bCs/>
          <w:sz w:val="24"/>
          <w:szCs w:val="24"/>
        </w:rPr>
      </w:pPr>
      <w:r w:rsidRPr="007E6D74">
        <w:rPr>
          <w:bCs/>
          <w:sz w:val="24"/>
          <w:szCs w:val="24"/>
        </w:rPr>
        <w:t>Furnizuesit sigurojnë falas etiketat e nevojshme dhe informacionin për produktin, sipas kërkesës së tregtarëve.</w:t>
      </w:r>
    </w:p>
    <w:p w14:paraId="2ECBFD15" w14:textId="4C289B79" w:rsidR="00880681" w:rsidRPr="007E6D74" w:rsidRDefault="00880681" w:rsidP="008C06BF">
      <w:pPr>
        <w:pStyle w:val="ListParagraph"/>
        <w:numPr>
          <w:ilvl w:val="0"/>
          <w:numId w:val="13"/>
        </w:numPr>
        <w:ind w:right="90"/>
        <w:rPr>
          <w:bCs/>
          <w:sz w:val="24"/>
          <w:szCs w:val="24"/>
        </w:rPr>
      </w:pPr>
      <w:r w:rsidRPr="007E6D74">
        <w:rPr>
          <w:bCs/>
          <w:sz w:val="24"/>
          <w:szCs w:val="24"/>
        </w:rPr>
        <w:t>Pavarësisht sistemit të zgjedhur nga furnizuesi për shpërndarjen e etiketave, furnizuesi i shpërndan menjëherë etiketat me kërkesë të tregtarëve.</w:t>
      </w:r>
    </w:p>
    <w:p w14:paraId="62B8D669" w14:textId="678CA9CE" w:rsidR="00880681" w:rsidRPr="007E6D74" w:rsidRDefault="00880681" w:rsidP="008C06BF">
      <w:pPr>
        <w:pStyle w:val="ListParagraph"/>
        <w:numPr>
          <w:ilvl w:val="0"/>
          <w:numId w:val="13"/>
        </w:numPr>
        <w:ind w:right="90"/>
        <w:rPr>
          <w:bCs/>
          <w:sz w:val="24"/>
          <w:szCs w:val="24"/>
        </w:rPr>
      </w:pPr>
      <w:r w:rsidRPr="007E6D74">
        <w:rPr>
          <w:bCs/>
          <w:sz w:val="24"/>
          <w:szCs w:val="24"/>
        </w:rPr>
        <w:t>Përveç etiketave, furnizuesi siguron dhe skedën informative të produktit.</w:t>
      </w:r>
    </w:p>
    <w:p w14:paraId="6806546E" w14:textId="775B94FB" w:rsidR="00880681" w:rsidRPr="007E6D74" w:rsidRDefault="00880681" w:rsidP="008C06BF">
      <w:pPr>
        <w:pStyle w:val="ListParagraph"/>
        <w:numPr>
          <w:ilvl w:val="0"/>
          <w:numId w:val="13"/>
        </w:numPr>
        <w:ind w:right="90"/>
        <w:rPr>
          <w:bCs/>
          <w:sz w:val="24"/>
          <w:szCs w:val="24"/>
        </w:rPr>
      </w:pPr>
      <w:r w:rsidRPr="007E6D74">
        <w:rPr>
          <w:bCs/>
          <w:sz w:val="24"/>
          <w:szCs w:val="24"/>
        </w:rPr>
        <w:t>Furnizuesi përfshin një skedë informative në të gjitha broshurat e produktit. Kur furnizuesi nuk siguron broshura të produktit, ai siguron skeda informative së bashku me materiale të tjera shpjeguese që shoqërojnë produktin.</w:t>
      </w:r>
    </w:p>
    <w:p w14:paraId="55E1FB71" w14:textId="55FD7418" w:rsidR="00880681" w:rsidRPr="007E6D74" w:rsidRDefault="00880681" w:rsidP="008C06BF">
      <w:pPr>
        <w:pStyle w:val="ListParagraph"/>
        <w:numPr>
          <w:ilvl w:val="0"/>
          <w:numId w:val="13"/>
        </w:numPr>
        <w:ind w:right="90"/>
        <w:rPr>
          <w:bCs/>
          <w:sz w:val="24"/>
          <w:szCs w:val="24"/>
        </w:rPr>
      </w:pPr>
      <w:r w:rsidRPr="007E6D74">
        <w:rPr>
          <w:bCs/>
          <w:sz w:val="24"/>
          <w:szCs w:val="24"/>
        </w:rPr>
        <w:t>Furnizuesi është përgjegjës për saktësinë e etiketave dhe skedave informative që ai shpërndan.</w:t>
      </w:r>
    </w:p>
    <w:p w14:paraId="3CF497CF" w14:textId="77777777" w:rsidR="00880681" w:rsidRPr="007E6D74" w:rsidRDefault="00880681" w:rsidP="008C06BF">
      <w:pPr>
        <w:pStyle w:val="ListParagraph"/>
        <w:numPr>
          <w:ilvl w:val="0"/>
          <w:numId w:val="13"/>
        </w:numPr>
        <w:ind w:right="90"/>
        <w:rPr>
          <w:bCs/>
          <w:sz w:val="24"/>
          <w:szCs w:val="24"/>
        </w:rPr>
      </w:pPr>
      <w:r w:rsidRPr="007E6D74">
        <w:rPr>
          <w:bCs/>
          <w:sz w:val="24"/>
          <w:szCs w:val="24"/>
        </w:rPr>
        <w:lastRenderedPageBreak/>
        <w:t>Publikimi i informacionit të dhënë në etiketë ose në skedën informative, çdo publicitet për produktin përkatës me ndikim në energji, si dhe çdo material teknik promovues, referuar përkatësisht në pikat 4 dhe 5 të nenit 6 të këtij ligji, konsiderohet i miratuar nga furnizuesi.</w:t>
      </w:r>
    </w:p>
    <w:p w14:paraId="468583AD" w14:textId="0BC69E85" w:rsidR="00880681" w:rsidRPr="007E6D74" w:rsidRDefault="00880681" w:rsidP="008C06BF">
      <w:pPr>
        <w:pStyle w:val="ListParagraph"/>
        <w:numPr>
          <w:ilvl w:val="0"/>
          <w:numId w:val="13"/>
        </w:numPr>
        <w:ind w:right="90"/>
        <w:rPr>
          <w:bCs/>
          <w:sz w:val="24"/>
          <w:szCs w:val="24"/>
        </w:rPr>
      </w:pPr>
      <w:r w:rsidRPr="007E6D74">
        <w:rPr>
          <w:bCs/>
          <w:sz w:val="24"/>
          <w:szCs w:val="24"/>
        </w:rPr>
        <w:t>Pasi një njësi e një modeli të jetë në shërbim, furnizuesi duhet të kërkojë në çdo rast pëlqimin nga klienti në lidhje me çdo ndryshim që synohet të përfshihet në njësi me anë të përditësimeve, të cilat do të ishin të dëmshme për parametrat e efiçencës së energjisë për atë njësi, siç përcaktohet në aktin përkatës nënligjor. Furnizuesi duhet të informojë klientin për objektivin e përditësimit dhe për ndryshimet në parametra, duke përfshirë çdo ndryshim në klasën e etiketës. Për një periudhë proporcionale me jetëgjatësinë mesatare të produktit, furnizuesi duhet t'i japë klientit mundësinë e refuzimit të përditësimit pa humbje të shmangshme të funksionalitetit</w:t>
      </w:r>
    </w:p>
    <w:p w14:paraId="115E894D" w14:textId="6077A91E" w:rsidR="0064222C" w:rsidRPr="007E6D74" w:rsidRDefault="00880681" w:rsidP="008C06BF">
      <w:pPr>
        <w:pStyle w:val="ListParagraph"/>
        <w:numPr>
          <w:ilvl w:val="0"/>
          <w:numId w:val="13"/>
        </w:numPr>
        <w:ind w:right="90"/>
        <w:rPr>
          <w:bCs/>
          <w:sz w:val="24"/>
          <w:szCs w:val="24"/>
        </w:rPr>
      </w:pPr>
      <w:r w:rsidRPr="007E6D74">
        <w:rPr>
          <w:bCs/>
          <w:sz w:val="24"/>
          <w:szCs w:val="24"/>
        </w:rPr>
        <w:t>Furnizuesi nuk do të vendosë në treg produkte që janë projektuar në mënyrë të tillë që performanca e një modeli të ndryshohet automatikisht në kushtet e testimit, me qëllim arritjen e një nivel më të favorshëm për cilindo nga parametrat e specifikuar në aktin përkatës nënligjor ose të përfshirë në dokumentacionin që shoqëron produktin.</w:t>
      </w:r>
    </w:p>
    <w:p w14:paraId="3186C562" w14:textId="77777777" w:rsidR="0064222C" w:rsidRPr="007E6D74" w:rsidRDefault="0064222C" w:rsidP="00594284">
      <w:pPr>
        <w:ind w:right="90"/>
        <w:rPr>
          <w:bCs/>
          <w:sz w:val="24"/>
          <w:szCs w:val="24"/>
        </w:rPr>
      </w:pPr>
    </w:p>
    <w:p w14:paraId="49AB665A" w14:textId="5C446C77" w:rsidR="001A5346" w:rsidRPr="007E6D74" w:rsidRDefault="001A5346" w:rsidP="001A5346">
      <w:pPr>
        <w:ind w:right="90"/>
        <w:jc w:val="center"/>
        <w:rPr>
          <w:bCs/>
          <w:sz w:val="24"/>
          <w:szCs w:val="24"/>
        </w:rPr>
      </w:pPr>
      <w:r w:rsidRPr="007E6D74">
        <w:rPr>
          <w:bCs/>
          <w:sz w:val="24"/>
          <w:szCs w:val="24"/>
        </w:rPr>
        <w:t xml:space="preserve">Neni </w:t>
      </w:r>
      <w:r w:rsidR="00880681" w:rsidRPr="007E6D74">
        <w:rPr>
          <w:bCs/>
          <w:sz w:val="24"/>
          <w:szCs w:val="24"/>
        </w:rPr>
        <w:t>10</w:t>
      </w:r>
    </w:p>
    <w:p w14:paraId="06181AF5" w14:textId="6E042D53" w:rsidR="001A5346" w:rsidRPr="007E6D74" w:rsidRDefault="001A5346" w:rsidP="001A5346">
      <w:pPr>
        <w:ind w:right="90"/>
        <w:jc w:val="center"/>
        <w:rPr>
          <w:b/>
          <w:sz w:val="24"/>
          <w:szCs w:val="24"/>
        </w:rPr>
      </w:pPr>
      <w:r w:rsidRPr="007E6D74">
        <w:rPr>
          <w:b/>
          <w:sz w:val="24"/>
          <w:szCs w:val="24"/>
        </w:rPr>
        <w:t>Detyrimet e tregtarëve</w:t>
      </w:r>
    </w:p>
    <w:p w14:paraId="55EDA93F" w14:textId="77777777" w:rsidR="001A5346" w:rsidRPr="007E6D74" w:rsidRDefault="001A5346" w:rsidP="00594284">
      <w:pPr>
        <w:ind w:right="90"/>
        <w:rPr>
          <w:bCs/>
          <w:sz w:val="24"/>
          <w:szCs w:val="24"/>
        </w:rPr>
      </w:pPr>
    </w:p>
    <w:p w14:paraId="2F0D2C35" w14:textId="241CDD31" w:rsidR="001A5346" w:rsidRPr="007E6D74" w:rsidRDefault="001A5346" w:rsidP="008C06BF">
      <w:pPr>
        <w:pStyle w:val="ListParagraph"/>
        <w:numPr>
          <w:ilvl w:val="0"/>
          <w:numId w:val="14"/>
        </w:numPr>
        <w:ind w:right="90"/>
        <w:rPr>
          <w:bCs/>
          <w:sz w:val="24"/>
          <w:szCs w:val="24"/>
        </w:rPr>
      </w:pPr>
      <w:r w:rsidRPr="007E6D74">
        <w:rPr>
          <w:bCs/>
          <w:sz w:val="24"/>
          <w:szCs w:val="24"/>
        </w:rPr>
        <w:t xml:space="preserve">Tregtarët paraqesin në mënyrë të dukshme e të lexueshme etiketat dhe mundësojnë që skeda informative të jetë përfshirë në broshurën e produktit ose në çdo material tjetër shpjegues, që shoqëron produktin kur shitet te përdoruesi </w:t>
      </w:r>
      <w:r w:rsidR="00E717F8" w:rsidRPr="007E6D74">
        <w:rPr>
          <w:bCs/>
          <w:sz w:val="24"/>
          <w:szCs w:val="24"/>
        </w:rPr>
        <w:t>fundor.</w:t>
      </w:r>
    </w:p>
    <w:p w14:paraId="6388E2D4" w14:textId="764F32A2" w:rsidR="0064222C" w:rsidRPr="007E6D74" w:rsidRDefault="001A5346" w:rsidP="008C06BF">
      <w:pPr>
        <w:pStyle w:val="ListParagraph"/>
        <w:numPr>
          <w:ilvl w:val="0"/>
          <w:numId w:val="14"/>
        </w:numPr>
        <w:ind w:right="90"/>
        <w:rPr>
          <w:bCs/>
          <w:sz w:val="24"/>
          <w:szCs w:val="24"/>
        </w:rPr>
      </w:pPr>
      <w:r w:rsidRPr="007E6D74">
        <w:rPr>
          <w:bCs/>
          <w:sz w:val="24"/>
          <w:szCs w:val="24"/>
        </w:rPr>
        <w:t>Kur ekspozohet një produkt i mbuluar nga një akt nënligjor, në zbatim të këtij ligji, tregtari bashkëngjit etiketën e përshtatshme në gjuhën shqipe dhe në një pozicion qartësisht të dukshëm, siç specifikohet në aktin nënligjor përkatës.</w:t>
      </w:r>
    </w:p>
    <w:p w14:paraId="4537327F" w14:textId="77777777" w:rsidR="0064222C" w:rsidRPr="007E6D74" w:rsidRDefault="0064222C" w:rsidP="00594284">
      <w:pPr>
        <w:ind w:right="90"/>
        <w:rPr>
          <w:bCs/>
          <w:sz w:val="24"/>
          <w:szCs w:val="24"/>
        </w:rPr>
      </w:pPr>
    </w:p>
    <w:p w14:paraId="5DE8AC54" w14:textId="77777777" w:rsidR="00C21453" w:rsidRPr="007E6D74" w:rsidRDefault="00C21453" w:rsidP="00594284">
      <w:pPr>
        <w:ind w:right="90"/>
        <w:rPr>
          <w:bCs/>
          <w:sz w:val="24"/>
          <w:szCs w:val="24"/>
        </w:rPr>
      </w:pPr>
    </w:p>
    <w:p w14:paraId="33461184" w14:textId="77777777" w:rsidR="001A5346" w:rsidRPr="007E6D74" w:rsidRDefault="001A5346" w:rsidP="00880681">
      <w:pPr>
        <w:ind w:right="90"/>
        <w:jc w:val="center"/>
        <w:rPr>
          <w:bCs/>
          <w:sz w:val="24"/>
          <w:szCs w:val="24"/>
        </w:rPr>
      </w:pPr>
      <w:r w:rsidRPr="007E6D74">
        <w:rPr>
          <w:bCs/>
          <w:sz w:val="24"/>
          <w:szCs w:val="24"/>
        </w:rPr>
        <w:t xml:space="preserve">KREU IV </w:t>
      </w:r>
    </w:p>
    <w:p w14:paraId="18983A0C" w14:textId="7F066462" w:rsidR="0064222C" w:rsidRPr="007E6D74" w:rsidRDefault="001A5346" w:rsidP="00880681">
      <w:pPr>
        <w:ind w:right="90"/>
        <w:jc w:val="center"/>
        <w:rPr>
          <w:bCs/>
          <w:sz w:val="24"/>
          <w:szCs w:val="24"/>
        </w:rPr>
      </w:pPr>
      <w:r w:rsidRPr="007E6D74">
        <w:rPr>
          <w:bCs/>
          <w:sz w:val="24"/>
          <w:szCs w:val="24"/>
        </w:rPr>
        <w:t>MBIKËQYRJA E TREGUT</w:t>
      </w:r>
    </w:p>
    <w:p w14:paraId="0D9A1C51" w14:textId="77777777" w:rsidR="0064222C" w:rsidRPr="007E6D74" w:rsidRDefault="0064222C" w:rsidP="00594284">
      <w:pPr>
        <w:ind w:right="90"/>
        <w:rPr>
          <w:bCs/>
          <w:sz w:val="24"/>
          <w:szCs w:val="24"/>
        </w:rPr>
      </w:pPr>
    </w:p>
    <w:p w14:paraId="2A14ADC3" w14:textId="005D819B" w:rsidR="001A5346" w:rsidRPr="007E6D74" w:rsidRDefault="001A5346" w:rsidP="001A5346">
      <w:pPr>
        <w:ind w:right="90"/>
        <w:jc w:val="center"/>
        <w:rPr>
          <w:bCs/>
          <w:sz w:val="24"/>
          <w:szCs w:val="24"/>
        </w:rPr>
      </w:pPr>
      <w:r w:rsidRPr="007E6D74">
        <w:rPr>
          <w:bCs/>
          <w:sz w:val="24"/>
          <w:szCs w:val="24"/>
        </w:rPr>
        <w:t>Neni 1</w:t>
      </w:r>
      <w:r w:rsidR="00880681" w:rsidRPr="007E6D74">
        <w:rPr>
          <w:bCs/>
          <w:sz w:val="24"/>
          <w:szCs w:val="24"/>
        </w:rPr>
        <w:t>1</w:t>
      </w:r>
    </w:p>
    <w:p w14:paraId="7AE7721F" w14:textId="357023A8" w:rsidR="0064222C" w:rsidRPr="007E6D74" w:rsidRDefault="001A5346" w:rsidP="001A5346">
      <w:pPr>
        <w:ind w:right="90"/>
        <w:jc w:val="center"/>
        <w:rPr>
          <w:b/>
          <w:sz w:val="24"/>
          <w:szCs w:val="24"/>
        </w:rPr>
      </w:pPr>
      <w:r w:rsidRPr="007E6D74">
        <w:rPr>
          <w:b/>
          <w:sz w:val="24"/>
          <w:szCs w:val="24"/>
        </w:rPr>
        <w:t>Struktura përgjegjëse e mbikëqyrjes së tregut</w:t>
      </w:r>
    </w:p>
    <w:p w14:paraId="7C5B14CD" w14:textId="77777777" w:rsidR="0064222C" w:rsidRPr="007E6D74" w:rsidRDefault="0064222C" w:rsidP="00594284">
      <w:pPr>
        <w:ind w:right="90"/>
        <w:rPr>
          <w:bCs/>
          <w:sz w:val="24"/>
          <w:szCs w:val="24"/>
        </w:rPr>
      </w:pPr>
    </w:p>
    <w:p w14:paraId="3748B87E" w14:textId="055B7343" w:rsidR="001A5346" w:rsidRPr="007E6D74" w:rsidRDefault="001A5346" w:rsidP="008C06BF">
      <w:pPr>
        <w:pStyle w:val="ListParagraph"/>
        <w:numPr>
          <w:ilvl w:val="0"/>
          <w:numId w:val="15"/>
        </w:numPr>
        <w:ind w:right="90"/>
        <w:rPr>
          <w:bCs/>
          <w:sz w:val="24"/>
          <w:szCs w:val="24"/>
        </w:rPr>
      </w:pPr>
      <w:r w:rsidRPr="007E6D74">
        <w:rPr>
          <w:bCs/>
          <w:sz w:val="24"/>
          <w:szCs w:val="24"/>
        </w:rPr>
        <w:t xml:space="preserve">Detyrimi për kontrollin e zbatimit të dispozitave të këtij ligji kryhet nga rrjeti i strukturave përgjegjëse të mbikëqyrjes së tregut, sipas përcaktimeve të ligjit nr. 10480, datë 17.11.2011 “Për sigurinë e përgjithshme të produkteve joushqimore”. </w:t>
      </w:r>
    </w:p>
    <w:p w14:paraId="7BDA7ABC" w14:textId="583166E2" w:rsidR="001A5346" w:rsidRPr="007E6D74" w:rsidRDefault="001A5346" w:rsidP="008C06BF">
      <w:pPr>
        <w:pStyle w:val="ListParagraph"/>
        <w:numPr>
          <w:ilvl w:val="0"/>
          <w:numId w:val="15"/>
        </w:numPr>
        <w:ind w:right="90"/>
        <w:rPr>
          <w:bCs/>
          <w:sz w:val="24"/>
          <w:szCs w:val="24"/>
        </w:rPr>
      </w:pPr>
      <w:r w:rsidRPr="007E6D74">
        <w:rPr>
          <w:bCs/>
          <w:sz w:val="24"/>
          <w:szCs w:val="24"/>
        </w:rPr>
        <w:t xml:space="preserve">Kur ka dyshime që informacioni i dhënë në etiketa ose në skeda informative nuk është i saktë, struktura përgjegjëse e mbikëqyrjes së tregut u kërkon furnizuesve të vërtetojnë saktësinë e informacionit të dhënë. </w:t>
      </w:r>
    </w:p>
    <w:p w14:paraId="233F0898" w14:textId="3B75A868" w:rsidR="001A5346" w:rsidRPr="007E6D74" w:rsidRDefault="001A5346" w:rsidP="008C06BF">
      <w:pPr>
        <w:pStyle w:val="ListParagraph"/>
        <w:numPr>
          <w:ilvl w:val="0"/>
          <w:numId w:val="15"/>
        </w:numPr>
        <w:ind w:right="90"/>
        <w:rPr>
          <w:bCs/>
          <w:sz w:val="24"/>
          <w:szCs w:val="24"/>
        </w:rPr>
      </w:pPr>
      <w:r w:rsidRPr="007E6D74">
        <w:rPr>
          <w:bCs/>
          <w:sz w:val="24"/>
          <w:szCs w:val="24"/>
        </w:rPr>
        <w:t xml:space="preserve">Struktura përgjegjëse kryen kontrolle me anë të: </w:t>
      </w:r>
    </w:p>
    <w:p w14:paraId="44398217" w14:textId="7C30325A" w:rsidR="001A5346" w:rsidRPr="007E6D74" w:rsidRDefault="001A5346" w:rsidP="008C06BF">
      <w:pPr>
        <w:pStyle w:val="ListParagraph"/>
        <w:numPr>
          <w:ilvl w:val="0"/>
          <w:numId w:val="16"/>
        </w:numPr>
        <w:ind w:right="90"/>
        <w:rPr>
          <w:bCs/>
          <w:sz w:val="24"/>
          <w:szCs w:val="24"/>
        </w:rPr>
      </w:pPr>
      <w:r w:rsidRPr="007E6D74">
        <w:rPr>
          <w:bCs/>
          <w:sz w:val="24"/>
          <w:szCs w:val="24"/>
        </w:rPr>
        <w:t xml:space="preserve">kontrollit të dokumentacionit; dhe </w:t>
      </w:r>
    </w:p>
    <w:p w14:paraId="6D408225" w14:textId="60089211" w:rsidR="001A5346" w:rsidRPr="007E6D74" w:rsidRDefault="001A5346" w:rsidP="008C06BF">
      <w:pPr>
        <w:pStyle w:val="ListParagraph"/>
        <w:numPr>
          <w:ilvl w:val="0"/>
          <w:numId w:val="16"/>
        </w:numPr>
        <w:ind w:right="90"/>
        <w:rPr>
          <w:bCs/>
          <w:sz w:val="24"/>
          <w:szCs w:val="24"/>
        </w:rPr>
      </w:pPr>
      <w:r w:rsidRPr="007E6D74">
        <w:rPr>
          <w:bCs/>
          <w:sz w:val="24"/>
          <w:szCs w:val="24"/>
        </w:rPr>
        <w:t xml:space="preserve">kur është e përshtatshme, kontrolleve fizike e laboratorike në bazë të mostrave. </w:t>
      </w:r>
    </w:p>
    <w:p w14:paraId="16CA56E9" w14:textId="5DEA6D1C" w:rsidR="00880681" w:rsidRPr="007E6D74" w:rsidRDefault="00880681" w:rsidP="008C06BF">
      <w:pPr>
        <w:pStyle w:val="ListParagraph"/>
        <w:numPr>
          <w:ilvl w:val="0"/>
          <w:numId w:val="15"/>
        </w:numPr>
        <w:ind w:right="90"/>
        <w:rPr>
          <w:bCs/>
          <w:sz w:val="24"/>
          <w:szCs w:val="24"/>
        </w:rPr>
      </w:pPr>
      <w:r w:rsidRPr="007E6D74">
        <w:rPr>
          <w:bCs/>
          <w:sz w:val="24"/>
          <w:szCs w:val="24"/>
        </w:rPr>
        <w:t>Të gjitha veprimtaritë e nevojshme për të garantuar zbatimin efektiv të këtij ligji, do të përfshihen në programin vjetor të inspektimit për vitin pasardhës;</w:t>
      </w:r>
    </w:p>
    <w:p w14:paraId="3E94D14D" w14:textId="23C126D2" w:rsidR="00880681" w:rsidRPr="007E6D74" w:rsidRDefault="00880681" w:rsidP="008C06BF">
      <w:pPr>
        <w:pStyle w:val="ListParagraph"/>
        <w:numPr>
          <w:ilvl w:val="0"/>
          <w:numId w:val="15"/>
        </w:numPr>
        <w:ind w:right="90"/>
        <w:rPr>
          <w:bCs/>
          <w:sz w:val="24"/>
          <w:szCs w:val="24"/>
        </w:rPr>
      </w:pPr>
      <w:r w:rsidRPr="007E6D74">
        <w:rPr>
          <w:bCs/>
          <w:sz w:val="24"/>
          <w:szCs w:val="24"/>
        </w:rPr>
        <w:t>Një kopje e programit vjetor të inspektimit i dërgohet ministrisë përgjegjëse për energjinë për aprovim mbi pajtueshmërinë më këtë ligj.</w:t>
      </w:r>
    </w:p>
    <w:p w14:paraId="0A79C996" w14:textId="77777777" w:rsidR="0064222C" w:rsidRPr="007E6D74" w:rsidRDefault="0064222C" w:rsidP="001A5346">
      <w:pPr>
        <w:ind w:right="90"/>
        <w:rPr>
          <w:bCs/>
          <w:sz w:val="24"/>
          <w:szCs w:val="24"/>
        </w:rPr>
      </w:pPr>
    </w:p>
    <w:p w14:paraId="4F9399AF" w14:textId="60067563" w:rsidR="001A5346" w:rsidRPr="007E6D74" w:rsidRDefault="001A5346" w:rsidP="001A5346">
      <w:pPr>
        <w:ind w:right="90"/>
        <w:jc w:val="center"/>
        <w:rPr>
          <w:bCs/>
          <w:sz w:val="24"/>
          <w:szCs w:val="24"/>
        </w:rPr>
      </w:pPr>
      <w:r w:rsidRPr="007E6D74">
        <w:rPr>
          <w:bCs/>
          <w:sz w:val="24"/>
          <w:szCs w:val="24"/>
        </w:rPr>
        <w:t>Neni 1</w:t>
      </w:r>
      <w:r w:rsidR="00880681" w:rsidRPr="007E6D74">
        <w:rPr>
          <w:bCs/>
          <w:sz w:val="24"/>
          <w:szCs w:val="24"/>
        </w:rPr>
        <w:t>2</w:t>
      </w:r>
    </w:p>
    <w:p w14:paraId="477A9EFC" w14:textId="6C7BB274" w:rsidR="0064222C" w:rsidRPr="007E6D74" w:rsidRDefault="001A5346" w:rsidP="001A5346">
      <w:pPr>
        <w:ind w:right="90"/>
        <w:jc w:val="center"/>
        <w:rPr>
          <w:b/>
          <w:sz w:val="24"/>
          <w:szCs w:val="24"/>
        </w:rPr>
      </w:pPr>
      <w:r w:rsidRPr="007E6D74">
        <w:rPr>
          <w:b/>
          <w:sz w:val="24"/>
          <w:szCs w:val="24"/>
        </w:rPr>
        <w:t>Kompetencat e strukturës përgjegjëse të mbikëqyrjes së tregut</w:t>
      </w:r>
    </w:p>
    <w:p w14:paraId="075CC2C7" w14:textId="77777777" w:rsidR="0064222C" w:rsidRPr="007E6D74" w:rsidRDefault="0064222C" w:rsidP="00594284">
      <w:pPr>
        <w:ind w:right="90"/>
        <w:rPr>
          <w:bCs/>
          <w:sz w:val="24"/>
          <w:szCs w:val="24"/>
        </w:rPr>
      </w:pPr>
    </w:p>
    <w:p w14:paraId="3E0EE232" w14:textId="00B67CFB" w:rsidR="00880681" w:rsidRPr="007E6D74" w:rsidRDefault="00880681" w:rsidP="006E301D">
      <w:pPr>
        <w:pStyle w:val="ListParagraph"/>
        <w:numPr>
          <w:ilvl w:val="0"/>
          <w:numId w:val="26"/>
        </w:numPr>
        <w:ind w:right="90"/>
        <w:rPr>
          <w:bCs/>
          <w:sz w:val="24"/>
          <w:szCs w:val="24"/>
        </w:rPr>
      </w:pPr>
      <w:r w:rsidRPr="007E6D74">
        <w:rPr>
          <w:bCs/>
          <w:sz w:val="24"/>
          <w:szCs w:val="24"/>
        </w:rPr>
        <w:lastRenderedPageBreak/>
        <w:t>Strukturës përgjegjëse të mbikëqyrjes së tregut, për zbatimin e këtij ligji, përveç kompetencave të dhëna nga ligji nr. 10 480, datë 17.11.2011 “Për sigurinë e përgjithshme të produkteve joushqimore”, si dhe ligji nr. 10 489, datë 15.12.2011 “Për tregtimin dhe mbikëqyrjen e</w:t>
      </w:r>
      <w:r w:rsidR="009C40B2" w:rsidRPr="007E6D74">
        <w:rPr>
          <w:bCs/>
          <w:sz w:val="24"/>
          <w:szCs w:val="24"/>
        </w:rPr>
        <w:t xml:space="preserve"> </w:t>
      </w:r>
      <w:r w:rsidRPr="007E6D74">
        <w:rPr>
          <w:bCs/>
          <w:sz w:val="24"/>
          <w:szCs w:val="24"/>
        </w:rPr>
        <w:t>tregut të produkteve joushqimore”, i jepen edhe kompetencat e mëposhtme:</w:t>
      </w:r>
    </w:p>
    <w:p w14:paraId="5C0876B9" w14:textId="72144DAF" w:rsidR="00880681" w:rsidRPr="007E6D74" w:rsidRDefault="00880681" w:rsidP="006E301D">
      <w:pPr>
        <w:pStyle w:val="ListParagraph"/>
        <w:numPr>
          <w:ilvl w:val="0"/>
          <w:numId w:val="27"/>
        </w:numPr>
        <w:ind w:right="90"/>
        <w:rPr>
          <w:bCs/>
          <w:sz w:val="24"/>
          <w:szCs w:val="24"/>
        </w:rPr>
      </w:pPr>
      <w:r w:rsidRPr="007E6D74">
        <w:rPr>
          <w:bCs/>
          <w:sz w:val="24"/>
          <w:szCs w:val="24"/>
        </w:rPr>
        <w:t>urdhëron sjelljen e etiketave dhe skedave informative në përputhje me dispozitat e këtij ligji dhe të akteve nënligjore në zbatim të tij;</w:t>
      </w:r>
    </w:p>
    <w:p w14:paraId="4BBF79E3" w14:textId="48909D52" w:rsidR="00880681" w:rsidRPr="007E6D74" w:rsidRDefault="00880681" w:rsidP="006E301D">
      <w:pPr>
        <w:pStyle w:val="ListParagraph"/>
        <w:numPr>
          <w:ilvl w:val="0"/>
          <w:numId w:val="27"/>
        </w:numPr>
        <w:ind w:right="90"/>
        <w:rPr>
          <w:bCs/>
          <w:sz w:val="24"/>
          <w:szCs w:val="24"/>
        </w:rPr>
      </w:pPr>
      <w:r w:rsidRPr="007E6D74">
        <w:rPr>
          <w:bCs/>
          <w:sz w:val="24"/>
          <w:szCs w:val="24"/>
        </w:rPr>
        <w:t>kërkon nga furnizuesi dokumentacionin teknik, kur ka arsye të dyshojë për pasaktësi në informacionin e etiketave ose të skedave informative;</w:t>
      </w:r>
    </w:p>
    <w:p w14:paraId="0BB3DBC6" w14:textId="0FF5176E" w:rsidR="00880681" w:rsidRPr="007E6D74" w:rsidRDefault="00880681" w:rsidP="006E301D">
      <w:pPr>
        <w:pStyle w:val="ListParagraph"/>
        <w:numPr>
          <w:ilvl w:val="0"/>
          <w:numId w:val="27"/>
        </w:numPr>
        <w:ind w:right="90"/>
        <w:rPr>
          <w:bCs/>
          <w:sz w:val="24"/>
          <w:szCs w:val="24"/>
        </w:rPr>
      </w:pPr>
      <w:r w:rsidRPr="007E6D74">
        <w:rPr>
          <w:bCs/>
          <w:sz w:val="24"/>
          <w:szCs w:val="24"/>
        </w:rPr>
        <w:t>merr mostra dhe kryen teste të konformitetit për saktësinë e informacionit në laboratorë të akredituar për këtë qëllim. Në rastet kur, në bazë të një raporti testimi, zbulohet se furnizuesi nuk ka dhënë informacionin e saktë ose ai është çorientues, të gjitha shpenzimet për kryerjen e raportit të testimit mbulohen nga furnizuesi, në të kundërt mbulohen nga struktura përgjegjëse e mbikëqyrjes së tregut;</w:t>
      </w:r>
    </w:p>
    <w:p w14:paraId="0E02FA66" w14:textId="2CDCCFE1" w:rsidR="00880681" w:rsidRPr="007E6D74" w:rsidRDefault="00880681" w:rsidP="006E301D">
      <w:pPr>
        <w:pStyle w:val="ListParagraph"/>
        <w:numPr>
          <w:ilvl w:val="0"/>
          <w:numId w:val="27"/>
        </w:numPr>
        <w:ind w:right="90"/>
        <w:rPr>
          <w:bCs/>
          <w:sz w:val="24"/>
          <w:szCs w:val="24"/>
        </w:rPr>
      </w:pPr>
      <w:r w:rsidRPr="007E6D74">
        <w:rPr>
          <w:bCs/>
          <w:sz w:val="24"/>
          <w:szCs w:val="24"/>
        </w:rPr>
        <w:t>urdhëron furnizuesin të marrë masa për të siguruar informacionin e saktë në etiketë ose skedën informative, brenda 30 ditëve pune, kur ka evidenca që produkti nuk është në përputhje me informacionin e dhënë;</w:t>
      </w:r>
    </w:p>
    <w:p w14:paraId="234CC8C3" w14:textId="0C662B43" w:rsidR="00880681" w:rsidRPr="007E6D74" w:rsidRDefault="00880681" w:rsidP="006E301D">
      <w:pPr>
        <w:pStyle w:val="ListParagraph"/>
        <w:numPr>
          <w:ilvl w:val="0"/>
          <w:numId w:val="27"/>
        </w:numPr>
        <w:ind w:right="90"/>
        <w:rPr>
          <w:bCs/>
          <w:sz w:val="24"/>
          <w:szCs w:val="24"/>
        </w:rPr>
      </w:pPr>
      <w:r w:rsidRPr="007E6D74">
        <w:rPr>
          <w:bCs/>
          <w:sz w:val="24"/>
          <w:szCs w:val="24"/>
        </w:rPr>
        <w:t>urdhëron tërheqjen nga tregu, ndalon shitjen ose lëvizjen e lirë të pajisjes, në rast se vazhdon shkelja referuar në shkronjën “ç” të këtij neni. Në raste të tilla, struktura përgjegjëse e mbikëqyrjes së tregut njofton ministrinë përgjegjëse për tregtinë/industrinë, së bashku me shpjegimet për këto masa;</w:t>
      </w:r>
    </w:p>
    <w:p w14:paraId="53BEB309" w14:textId="3EA57E08" w:rsidR="00880681" w:rsidRPr="007E6D74" w:rsidRDefault="00880681" w:rsidP="006E301D">
      <w:pPr>
        <w:pStyle w:val="ListParagraph"/>
        <w:numPr>
          <w:ilvl w:val="0"/>
          <w:numId w:val="27"/>
        </w:numPr>
        <w:ind w:right="90"/>
        <w:rPr>
          <w:bCs/>
          <w:sz w:val="24"/>
          <w:szCs w:val="24"/>
        </w:rPr>
      </w:pPr>
      <w:r w:rsidRPr="007E6D74">
        <w:rPr>
          <w:bCs/>
          <w:sz w:val="24"/>
          <w:szCs w:val="24"/>
        </w:rPr>
        <w:t>urdhëron, me shkrim, furnizuesin të ndalojë shkeljen, në rastet kur etiketa është bashkëngjitur në mënyrë të paligjshme</w:t>
      </w:r>
      <w:r w:rsidR="009C40B2" w:rsidRPr="007E6D74">
        <w:rPr>
          <w:bCs/>
          <w:sz w:val="24"/>
          <w:szCs w:val="24"/>
        </w:rPr>
        <w:t>;</w:t>
      </w:r>
    </w:p>
    <w:p w14:paraId="010861CF" w14:textId="50A003ED" w:rsidR="009C40B2" w:rsidRPr="007E6D74" w:rsidRDefault="009C40B2" w:rsidP="006E301D">
      <w:pPr>
        <w:pStyle w:val="ListParagraph"/>
        <w:numPr>
          <w:ilvl w:val="0"/>
          <w:numId w:val="27"/>
        </w:numPr>
        <w:ind w:right="90"/>
        <w:rPr>
          <w:bCs/>
          <w:sz w:val="24"/>
          <w:szCs w:val="24"/>
        </w:rPr>
      </w:pPr>
      <w:r w:rsidRPr="007E6D74">
        <w:rPr>
          <w:bCs/>
          <w:sz w:val="24"/>
          <w:szCs w:val="24"/>
        </w:rPr>
        <w:t>bashk</w:t>
      </w:r>
      <w:r w:rsidR="00E717F8" w:rsidRPr="007E6D74">
        <w:rPr>
          <w:bCs/>
          <w:sz w:val="24"/>
          <w:szCs w:val="24"/>
        </w:rPr>
        <w:t>ë</w:t>
      </w:r>
      <w:r w:rsidRPr="007E6D74">
        <w:rPr>
          <w:bCs/>
          <w:sz w:val="24"/>
          <w:szCs w:val="24"/>
        </w:rPr>
        <w:t>punon dhe asiston n</w:t>
      </w:r>
      <w:r w:rsidR="00E717F8" w:rsidRPr="007E6D74">
        <w:rPr>
          <w:bCs/>
          <w:sz w:val="24"/>
          <w:szCs w:val="24"/>
        </w:rPr>
        <w:t>ë</w:t>
      </w:r>
      <w:r w:rsidRPr="007E6D74">
        <w:rPr>
          <w:bCs/>
          <w:sz w:val="24"/>
          <w:szCs w:val="24"/>
        </w:rPr>
        <w:t xml:space="preserve"> vler</w:t>
      </w:r>
      <w:r w:rsidR="00E717F8" w:rsidRPr="007E6D74">
        <w:rPr>
          <w:bCs/>
          <w:sz w:val="24"/>
          <w:szCs w:val="24"/>
        </w:rPr>
        <w:t>ë</w:t>
      </w:r>
      <w:r w:rsidRPr="007E6D74">
        <w:rPr>
          <w:bCs/>
          <w:sz w:val="24"/>
          <w:szCs w:val="24"/>
        </w:rPr>
        <w:t>simin e shkeljeve t</w:t>
      </w:r>
      <w:r w:rsidR="00E717F8" w:rsidRPr="007E6D74">
        <w:rPr>
          <w:bCs/>
          <w:sz w:val="24"/>
          <w:szCs w:val="24"/>
        </w:rPr>
        <w:t>ë</w:t>
      </w:r>
      <w:r w:rsidRPr="007E6D74">
        <w:rPr>
          <w:bCs/>
          <w:sz w:val="24"/>
          <w:szCs w:val="24"/>
        </w:rPr>
        <w:t xml:space="preserve"> identifikuara nga autoriteti i doganave;</w:t>
      </w:r>
    </w:p>
    <w:p w14:paraId="3DAAD9A2" w14:textId="307498D5" w:rsidR="009C40B2" w:rsidRPr="007E6D74" w:rsidRDefault="009C40B2" w:rsidP="006E301D">
      <w:pPr>
        <w:pStyle w:val="ListParagraph"/>
        <w:numPr>
          <w:ilvl w:val="0"/>
          <w:numId w:val="27"/>
        </w:numPr>
        <w:ind w:right="90"/>
        <w:rPr>
          <w:bCs/>
          <w:sz w:val="24"/>
          <w:szCs w:val="24"/>
        </w:rPr>
      </w:pPr>
      <w:r w:rsidRPr="007E6D74">
        <w:rPr>
          <w:bCs/>
          <w:sz w:val="24"/>
          <w:szCs w:val="24"/>
        </w:rPr>
        <w:t>vendos masa administrative n</w:t>
      </w:r>
      <w:r w:rsidR="00E717F8" w:rsidRPr="007E6D74">
        <w:rPr>
          <w:bCs/>
          <w:sz w:val="24"/>
          <w:szCs w:val="24"/>
        </w:rPr>
        <w:t>ë</w:t>
      </w:r>
      <w:r w:rsidRPr="007E6D74">
        <w:rPr>
          <w:bCs/>
          <w:sz w:val="24"/>
          <w:szCs w:val="24"/>
        </w:rPr>
        <w:t xml:space="preserve"> p</w:t>
      </w:r>
      <w:r w:rsidR="00E717F8" w:rsidRPr="007E6D74">
        <w:rPr>
          <w:bCs/>
          <w:sz w:val="24"/>
          <w:szCs w:val="24"/>
        </w:rPr>
        <w:t>ë</w:t>
      </w:r>
      <w:r w:rsidRPr="007E6D74">
        <w:rPr>
          <w:bCs/>
          <w:sz w:val="24"/>
          <w:szCs w:val="24"/>
        </w:rPr>
        <w:t>rputhje me k</w:t>
      </w:r>
      <w:r w:rsidR="00E717F8" w:rsidRPr="007E6D74">
        <w:rPr>
          <w:bCs/>
          <w:sz w:val="24"/>
          <w:szCs w:val="24"/>
        </w:rPr>
        <w:t>ë</w:t>
      </w:r>
      <w:r w:rsidRPr="007E6D74">
        <w:rPr>
          <w:bCs/>
          <w:sz w:val="24"/>
          <w:szCs w:val="24"/>
        </w:rPr>
        <w:t>t</w:t>
      </w:r>
      <w:r w:rsidR="00E717F8" w:rsidRPr="007E6D74">
        <w:rPr>
          <w:bCs/>
          <w:sz w:val="24"/>
          <w:szCs w:val="24"/>
        </w:rPr>
        <w:t>ë</w:t>
      </w:r>
      <w:r w:rsidRPr="007E6D74">
        <w:rPr>
          <w:bCs/>
          <w:sz w:val="24"/>
          <w:szCs w:val="24"/>
        </w:rPr>
        <w:t xml:space="preserve"> ligj;</w:t>
      </w:r>
    </w:p>
    <w:p w14:paraId="53DD7E90" w14:textId="3D8DA4B6" w:rsidR="0064222C" w:rsidRPr="007E6D74" w:rsidRDefault="009C40B2" w:rsidP="006E301D">
      <w:pPr>
        <w:pStyle w:val="ListParagraph"/>
        <w:numPr>
          <w:ilvl w:val="0"/>
          <w:numId w:val="27"/>
        </w:numPr>
        <w:ind w:right="90"/>
        <w:rPr>
          <w:bCs/>
          <w:sz w:val="24"/>
          <w:szCs w:val="24"/>
        </w:rPr>
      </w:pPr>
      <w:r w:rsidRPr="007E6D74">
        <w:rPr>
          <w:bCs/>
          <w:sz w:val="24"/>
          <w:szCs w:val="24"/>
        </w:rPr>
        <w:t xml:space="preserve">siguron që prezantimi i të gjitha etiketave të reja dhe rishkallëzimi i etiketave të shoqërohet me fushata informuese edukative dhe promovuese mbi etiketat e energjisë. Nëse vlerësohet e përshtatshme ky </w:t>
      </w:r>
      <w:r w:rsidR="00973FB1" w:rsidRPr="007E6D74">
        <w:rPr>
          <w:bCs/>
          <w:sz w:val="24"/>
          <w:szCs w:val="24"/>
        </w:rPr>
        <w:t>proces</w:t>
      </w:r>
      <w:r w:rsidRPr="007E6D74">
        <w:rPr>
          <w:bCs/>
          <w:sz w:val="24"/>
          <w:szCs w:val="24"/>
        </w:rPr>
        <w:t xml:space="preserve"> realizohet në bashkëpunim me furnizuesit dhe tregtarët.</w:t>
      </w:r>
    </w:p>
    <w:p w14:paraId="6C6476AF" w14:textId="00564F43" w:rsidR="001812F9" w:rsidRPr="007E6D74" w:rsidRDefault="001812F9" w:rsidP="006E301D">
      <w:pPr>
        <w:pStyle w:val="ListParagraph"/>
        <w:numPr>
          <w:ilvl w:val="0"/>
          <w:numId w:val="26"/>
        </w:numPr>
        <w:ind w:right="90"/>
        <w:rPr>
          <w:bCs/>
          <w:sz w:val="24"/>
          <w:szCs w:val="24"/>
        </w:rPr>
      </w:pPr>
      <w:r w:rsidRPr="007E6D74">
        <w:rPr>
          <w:bCs/>
          <w:sz w:val="24"/>
          <w:szCs w:val="24"/>
        </w:rPr>
        <w:t>K</w:t>
      </w:r>
      <w:r w:rsidR="00797D81" w:rsidRPr="007E6D74">
        <w:rPr>
          <w:bCs/>
          <w:sz w:val="24"/>
          <w:szCs w:val="24"/>
        </w:rPr>
        <w:t>ë</w:t>
      </w:r>
      <w:r w:rsidRPr="007E6D74">
        <w:rPr>
          <w:bCs/>
          <w:sz w:val="24"/>
          <w:szCs w:val="24"/>
        </w:rPr>
        <w:t>shilli i ministrave me propozimin e ministrit p</w:t>
      </w:r>
      <w:r w:rsidR="00797D81" w:rsidRPr="007E6D74">
        <w:rPr>
          <w:bCs/>
          <w:sz w:val="24"/>
          <w:szCs w:val="24"/>
        </w:rPr>
        <w:t>ë</w:t>
      </w:r>
      <w:r w:rsidRPr="007E6D74">
        <w:rPr>
          <w:bCs/>
          <w:sz w:val="24"/>
          <w:szCs w:val="24"/>
        </w:rPr>
        <w:t>rgjegj</w:t>
      </w:r>
      <w:r w:rsidR="00797D81" w:rsidRPr="007E6D74">
        <w:rPr>
          <w:bCs/>
          <w:sz w:val="24"/>
          <w:szCs w:val="24"/>
        </w:rPr>
        <w:t>ë</w:t>
      </w:r>
      <w:r w:rsidRPr="007E6D74">
        <w:rPr>
          <w:bCs/>
          <w:sz w:val="24"/>
          <w:szCs w:val="24"/>
        </w:rPr>
        <w:t>s p</w:t>
      </w:r>
      <w:r w:rsidR="00797D81" w:rsidRPr="007E6D74">
        <w:rPr>
          <w:bCs/>
          <w:sz w:val="24"/>
          <w:szCs w:val="24"/>
        </w:rPr>
        <w:t>ë</w:t>
      </w:r>
      <w:r w:rsidRPr="007E6D74">
        <w:rPr>
          <w:bCs/>
          <w:sz w:val="24"/>
          <w:szCs w:val="24"/>
        </w:rPr>
        <w:t>r ekonomis</w:t>
      </w:r>
      <w:r w:rsidR="00797D81" w:rsidRPr="007E6D74">
        <w:rPr>
          <w:bCs/>
          <w:sz w:val="24"/>
          <w:szCs w:val="24"/>
        </w:rPr>
        <w:t>ë</w:t>
      </w:r>
      <w:r w:rsidR="00477CEB" w:rsidRPr="007E6D74">
        <w:rPr>
          <w:bCs/>
          <w:sz w:val="24"/>
          <w:szCs w:val="24"/>
        </w:rPr>
        <w:t xml:space="preserve"> dhe ministrit p</w:t>
      </w:r>
      <w:r w:rsidR="00797D81" w:rsidRPr="007E6D74">
        <w:rPr>
          <w:bCs/>
          <w:sz w:val="24"/>
          <w:szCs w:val="24"/>
        </w:rPr>
        <w:t>ë</w:t>
      </w:r>
      <w:r w:rsidR="00477CEB" w:rsidRPr="007E6D74">
        <w:rPr>
          <w:bCs/>
          <w:sz w:val="24"/>
          <w:szCs w:val="24"/>
        </w:rPr>
        <w:t>rgjegj</w:t>
      </w:r>
      <w:r w:rsidR="00797D81" w:rsidRPr="007E6D74">
        <w:rPr>
          <w:bCs/>
          <w:sz w:val="24"/>
          <w:szCs w:val="24"/>
        </w:rPr>
        <w:t>ë</w:t>
      </w:r>
      <w:r w:rsidR="00477CEB" w:rsidRPr="007E6D74">
        <w:rPr>
          <w:bCs/>
          <w:sz w:val="24"/>
          <w:szCs w:val="24"/>
        </w:rPr>
        <w:t>s p</w:t>
      </w:r>
      <w:r w:rsidR="00797D81" w:rsidRPr="007E6D74">
        <w:rPr>
          <w:bCs/>
          <w:sz w:val="24"/>
          <w:szCs w:val="24"/>
        </w:rPr>
        <w:t>ë</w:t>
      </w:r>
      <w:r w:rsidR="00477CEB" w:rsidRPr="007E6D74">
        <w:rPr>
          <w:bCs/>
          <w:sz w:val="24"/>
          <w:szCs w:val="24"/>
        </w:rPr>
        <w:t>r energjin</w:t>
      </w:r>
      <w:r w:rsidR="00797D81" w:rsidRPr="007E6D74">
        <w:rPr>
          <w:bCs/>
          <w:sz w:val="24"/>
          <w:szCs w:val="24"/>
        </w:rPr>
        <w:t>ë</w:t>
      </w:r>
      <w:r w:rsidRPr="007E6D74">
        <w:rPr>
          <w:bCs/>
          <w:sz w:val="24"/>
          <w:szCs w:val="24"/>
        </w:rPr>
        <w:t xml:space="preserve"> miraton </w:t>
      </w:r>
      <w:r w:rsidR="005B50DE" w:rsidRPr="007E6D74">
        <w:rPr>
          <w:bCs/>
          <w:sz w:val="24"/>
          <w:szCs w:val="24"/>
        </w:rPr>
        <w:t xml:space="preserve">afatet dhe </w:t>
      </w:r>
      <w:r w:rsidRPr="007E6D74">
        <w:rPr>
          <w:bCs/>
          <w:sz w:val="24"/>
          <w:szCs w:val="24"/>
        </w:rPr>
        <w:t>procedur</w:t>
      </w:r>
      <w:r w:rsidR="00797D81" w:rsidRPr="007E6D74">
        <w:rPr>
          <w:bCs/>
          <w:sz w:val="24"/>
          <w:szCs w:val="24"/>
        </w:rPr>
        <w:t>ë</w:t>
      </w:r>
      <w:r w:rsidRPr="007E6D74">
        <w:rPr>
          <w:bCs/>
          <w:sz w:val="24"/>
          <w:szCs w:val="24"/>
        </w:rPr>
        <w:t>n e detajuar q</w:t>
      </w:r>
      <w:r w:rsidR="00797D81" w:rsidRPr="007E6D74">
        <w:rPr>
          <w:bCs/>
          <w:sz w:val="24"/>
          <w:szCs w:val="24"/>
        </w:rPr>
        <w:t>ë</w:t>
      </w:r>
      <w:r w:rsidRPr="007E6D74">
        <w:rPr>
          <w:bCs/>
          <w:sz w:val="24"/>
          <w:szCs w:val="24"/>
        </w:rPr>
        <w:t xml:space="preserve"> duhet t</w:t>
      </w:r>
      <w:r w:rsidR="00797D81" w:rsidRPr="007E6D74">
        <w:rPr>
          <w:bCs/>
          <w:sz w:val="24"/>
          <w:szCs w:val="24"/>
        </w:rPr>
        <w:t>ë</w:t>
      </w:r>
      <w:r w:rsidRPr="007E6D74">
        <w:rPr>
          <w:bCs/>
          <w:sz w:val="24"/>
          <w:szCs w:val="24"/>
        </w:rPr>
        <w:t xml:space="preserve"> ndiqet nga struktura p</w:t>
      </w:r>
      <w:r w:rsidR="00797D81" w:rsidRPr="007E6D74">
        <w:rPr>
          <w:bCs/>
          <w:sz w:val="24"/>
          <w:szCs w:val="24"/>
        </w:rPr>
        <w:t>ë</w:t>
      </w:r>
      <w:r w:rsidRPr="007E6D74">
        <w:rPr>
          <w:bCs/>
          <w:sz w:val="24"/>
          <w:szCs w:val="24"/>
        </w:rPr>
        <w:t>rgjegj</w:t>
      </w:r>
      <w:r w:rsidR="00797D81" w:rsidRPr="007E6D74">
        <w:rPr>
          <w:bCs/>
          <w:sz w:val="24"/>
          <w:szCs w:val="24"/>
        </w:rPr>
        <w:t>ë</w:t>
      </w:r>
      <w:r w:rsidRPr="007E6D74">
        <w:rPr>
          <w:bCs/>
          <w:sz w:val="24"/>
          <w:szCs w:val="24"/>
        </w:rPr>
        <w:t>se p</w:t>
      </w:r>
      <w:r w:rsidR="00797D81" w:rsidRPr="007E6D74">
        <w:rPr>
          <w:bCs/>
          <w:sz w:val="24"/>
          <w:szCs w:val="24"/>
        </w:rPr>
        <w:t>ë</w:t>
      </w:r>
      <w:r w:rsidRPr="007E6D74">
        <w:rPr>
          <w:bCs/>
          <w:sz w:val="24"/>
          <w:szCs w:val="24"/>
        </w:rPr>
        <w:t xml:space="preserve">r mbikqyrjen e tregut </w:t>
      </w:r>
      <w:r w:rsidR="00836FA0" w:rsidRPr="007E6D74">
        <w:rPr>
          <w:bCs/>
          <w:sz w:val="24"/>
          <w:szCs w:val="24"/>
        </w:rPr>
        <w:t>p</w:t>
      </w:r>
      <w:r w:rsidR="00797D81" w:rsidRPr="007E6D74">
        <w:rPr>
          <w:bCs/>
          <w:sz w:val="24"/>
          <w:szCs w:val="24"/>
        </w:rPr>
        <w:t>ë</w:t>
      </w:r>
      <w:r w:rsidR="00836FA0" w:rsidRPr="007E6D74">
        <w:rPr>
          <w:bCs/>
          <w:sz w:val="24"/>
          <w:szCs w:val="24"/>
        </w:rPr>
        <w:t>r zbatimin e kopetencave t</w:t>
      </w:r>
      <w:r w:rsidR="00797D81" w:rsidRPr="007E6D74">
        <w:rPr>
          <w:bCs/>
          <w:sz w:val="24"/>
          <w:szCs w:val="24"/>
        </w:rPr>
        <w:t>ë</w:t>
      </w:r>
      <w:r w:rsidR="00836FA0" w:rsidRPr="007E6D74">
        <w:rPr>
          <w:bCs/>
          <w:sz w:val="24"/>
          <w:szCs w:val="24"/>
        </w:rPr>
        <w:t xml:space="preserve"> saj.</w:t>
      </w:r>
    </w:p>
    <w:p w14:paraId="6EE543BC" w14:textId="77777777" w:rsidR="001812F9" w:rsidRPr="007E6D74" w:rsidRDefault="001812F9" w:rsidP="00973FB1">
      <w:pPr>
        <w:ind w:left="720" w:right="90" w:hanging="360"/>
        <w:rPr>
          <w:bCs/>
          <w:sz w:val="24"/>
          <w:szCs w:val="24"/>
        </w:rPr>
      </w:pPr>
    </w:p>
    <w:p w14:paraId="75D07713" w14:textId="77777777" w:rsidR="0064222C" w:rsidRPr="007E6D74" w:rsidRDefault="0064222C" w:rsidP="00594284">
      <w:pPr>
        <w:ind w:right="90"/>
        <w:rPr>
          <w:bCs/>
          <w:sz w:val="24"/>
          <w:szCs w:val="24"/>
        </w:rPr>
      </w:pPr>
    </w:p>
    <w:p w14:paraId="32A2DE4B" w14:textId="77777777" w:rsidR="009C40B2" w:rsidRPr="007E6D74" w:rsidRDefault="009C40B2" w:rsidP="009C40B2">
      <w:pPr>
        <w:ind w:right="90"/>
        <w:jc w:val="center"/>
        <w:rPr>
          <w:bCs/>
          <w:sz w:val="24"/>
          <w:szCs w:val="24"/>
        </w:rPr>
      </w:pPr>
      <w:r w:rsidRPr="007E6D74">
        <w:rPr>
          <w:bCs/>
          <w:sz w:val="24"/>
          <w:szCs w:val="24"/>
        </w:rPr>
        <w:t>Neni 13</w:t>
      </w:r>
    </w:p>
    <w:p w14:paraId="265479EF" w14:textId="0773B69B" w:rsidR="009C40B2" w:rsidRPr="007E6D74" w:rsidRDefault="009C40B2" w:rsidP="00C21453">
      <w:pPr>
        <w:ind w:right="90"/>
        <w:jc w:val="center"/>
        <w:rPr>
          <w:b/>
          <w:sz w:val="24"/>
          <w:szCs w:val="24"/>
        </w:rPr>
      </w:pPr>
      <w:r w:rsidRPr="007E6D74">
        <w:rPr>
          <w:b/>
          <w:sz w:val="24"/>
          <w:szCs w:val="24"/>
        </w:rPr>
        <w:t>Procedura për trajtimin e produkteve që paraqesin rrezik</w:t>
      </w:r>
    </w:p>
    <w:p w14:paraId="11D69F71" w14:textId="77777777" w:rsidR="009C40B2" w:rsidRPr="007E6D74" w:rsidRDefault="009C40B2" w:rsidP="009C40B2">
      <w:pPr>
        <w:ind w:right="90"/>
        <w:rPr>
          <w:bCs/>
          <w:sz w:val="24"/>
          <w:szCs w:val="24"/>
        </w:rPr>
      </w:pPr>
    </w:p>
    <w:p w14:paraId="0CBAF8D1" w14:textId="20503625" w:rsidR="009C40B2" w:rsidRPr="007E6D74" w:rsidRDefault="009C40B2" w:rsidP="008C06BF">
      <w:pPr>
        <w:pStyle w:val="ListParagraph"/>
        <w:numPr>
          <w:ilvl w:val="0"/>
          <w:numId w:val="19"/>
        </w:numPr>
        <w:ind w:right="90"/>
        <w:rPr>
          <w:bCs/>
          <w:sz w:val="24"/>
          <w:szCs w:val="24"/>
        </w:rPr>
      </w:pPr>
      <w:r w:rsidRPr="007E6D74">
        <w:rPr>
          <w:bCs/>
          <w:sz w:val="24"/>
          <w:szCs w:val="24"/>
        </w:rPr>
        <w:t>Kur autoriteti përgjegjës për mbikëqyrjen e tregut disponon arsye të mjaftueshme për të vërtetuar se një produkt i mbuluar nga ky ligj paraqet rrezik për aspektet e mbrojtjes së interesit publik, siç janë aspektet e mbrojtjes së mjedisit dhe konsumatorit, ato do të kryejnë një vlerësimi në lidhje me produktin në fjalë që mbulon të gjitha kërkesat e etiketimit të energjisë që lidhen me rrezikun dhe të përcaktuara në këtë ligj ose në aktin përkatës nënligjor. Furnizuesit dhe tregtarët do të bashkëpunojnë sipas nevojës me autoritetet e mbikëqyrjes së tregut për realizimin e vlerësimit.</w:t>
      </w:r>
    </w:p>
    <w:p w14:paraId="723B2DAD" w14:textId="4DFE5272" w:rsidR="009C40B2" w:rsidRPr="007E6D74" w:rsidRDefault="009C40B2" w:rsidP="008C06BF">
      <w:pPr>
        <w:pStyle w:val="ListParagraph"/>
        <w:numPr>
          <w:ilvl w:val="0"/>
          <w:numId w:val="19"/>
        </w:numPr>
        <w:ind w:right="90"/>
        <w:rPr>
          <w:bCs/>
          <w:sz w:val="24"/>
          <w:szCs w:val="24"/>
        </w:rPr>
      </w:pPr>
      <w:r w:rsidRPr="007E6D74">
        <w:rPr>
          <w:bCs/>
          <w:sz w:val="24"/>
          <w:szCs w:val="24"/>
        </w:rPr>
        <w:t xml:space="preserve">Kur, gjatë vlerësimit të përmendur në paragrafin 1, autoriteti </w:t>
      </w:r>
      <w:r w:rsidR="00973FB1" w:rsidRPr="007E6D74">
        <w:rPr>
          <w:bCs/>
          <w:sz w:val="24"/>
          <w:szCs w:val="24"/>
        </w:rPr>
        <w:t>përgjegjës</w:t>
      </w:r>
      <w:r w:rsidRPr="007E6D74">
        <w:rPr>
          <w:bCs/>
          <w:sz w:val="24"/>
          <w:szCs w:val="24"/>
        </w:rPr>
        <w:t xml:space="preserve"> për mbikëqyrjen e tregut konstaton se produkti nuk përputhet me kërkesat e përcaktuara në këtë ligj ose në aktin përkatës nënligjor, ato do t'i kërkojnë pa vonesë furnizuesit, ose kur është e përshtatshme, tregtarit, të ndërmarrë të gjitha veprimet e duhura korrigjuese për të:</w:t>
      </w:r>
    </w:p>
    <w:p w14:paraId="63543976" w14:textId="6CF3E606" w:rsidR="009C40B2" w:rsidRPr="007E6D74" w:rsidRDefault="009C40B2" w:rsidP="008C06BF">
      <w:pPr>
        <w:pStyle w:val="ListParagraph"/>
        <w:numPr>
          <w:ilvl w:val="0"/>
          <w:numId w:val="21"/>
        </w:numPr>
        <w:ind w:right="90"/>
        <w:rPr>
          <w:bCs/>
          <w:sz w:val="24"/>
          <w:szCs w:val="24"/>
        </w:rPr>
      </w:pPr>
      <w:r w:rsidRPr="007E6D74">
        <w:rPr>
          <w:bCs/>
          <w:sz w:val="24"/>
          <w:szCs w:val="24"/>
        </w:rPr>
        <w:t>sjellë produktin në përputhje me këto kërkesa;</w:t>
      </w:r>
    </w:p>
    <w:p w14:paraId="312D4833" w14:textId="63CC7368" w:rsidR="009C40B2" w:rsidRPr="007E6D74" w:rsidRDefault="009C40B2" w:rsidP="008C06BF">
      <w:pPr>
        <w:pStyle w:val="ListParagraph"/>
        <w:numPr>
          <w:ilvl w:val="0"/>
          <w:numId w:val="21"/>
        </w:numPr>
        <w:ind w:right="90"/>
        <w:rPr>
          <w:bCs/>
          <w:sz w:val="24"/>
          <w:szCs w:val="24"/>
        </w:rPr>
      </w:pPr>
      <w:r w:rsidRPr="007E6D74">
        <w:rPr>
          <w:bCs/>
          <w:sz w:val="24"/>
          <w:szCs w:val="24"/>
        </w:rPr>
        <w:t>tërhequr produktin nga tregu; ose,</w:t>
      </w:r>
    </w:p>
    <w:p w14:paraId="31378852" w14:textId="3574471B" w:rsidR="009C40B2" w:rsidRPr="007E6D74" w:rsidRDefault="009C40B2" w:rsidP="008C06BF">
      <w:pPr>
        <w:pStyle w:val="ListParagraph"/>
        <w:numPr>
          <w:ilvl w:val="0"/>
          <w:numId w:val="21"/>
        </w:numPr>
        <w:ind w:right="90"/>
        <w:rPr>
          <w:bCs/>
          <w:sz w:val="24"/>
          <w:szCs w:val="24"/>
        </w:rPr>
      </w:pPr>
      <w:r w:rsidRPr="007E6D74">
        <w:rPr>
          <w:bCs/>
          <w:sz w:val="24"/>
          <w:szCs w:val="24"/>
        </w:rPr>
        <w:lastRenderedPageBreak/>
        <w:t>për ta tërhequr atë brenda një periudhe të arsyeshme, në përpjesëtim me natyrën e rrezikut, brenda afatit të vlerësuar prej tyre.</w:t>
      </w:r>
    </w:p>
    <w:p w14:paraId="3A7589AE" w14:textId="140A7FE4" w:rsidR="009C40B2" w:rsidRPr="007E6D74" w:rsidRDefault="009C40B2" w:rsidP="008C06BF">
      <w:pPr>
        <w:pStyle w:val="ListParagraph"/>
        <w:numPr>
          <w:ilvl w:val="0"/>
          <w:numId w:val="19"/>
        </w:numPr>
        <w:ind w:right="90"/>
        <w:rPr>
          <w:bCs/>
          <w:sz w:val="24"/>
          <w:szCs w:val="24"/>
        </w:rPr>
      </w:pPr>
      <w:r w:rsidRPr="007E6D74">
        <w:rPr>
          <w:bCs/>
          <w:sz w:val="24"/>
          <w:szCs w:val="24"/>
        </w:rPr>
        <w:t xml:space="preserve">Kur autoriteti përgjegjës për mbikëqyrjen e tregut konsideron se një rast mospërputhjeje siç përmendet në paragrafin 2 nuk është i kufizuar në territorin e Republikës së Shqipërisë, ai njofton Sekretariatin e Komunitetit të Energjisë dhe Palët e Kontraktuara mbi rezultatet e </w:t>
      </w:r>
      <w:r w:rsidR="00973FB1" w:rsidRPr="007E6D74">
        <w:rPr>
          <w:bCs/>
          <w:sz w:val="24"/>
          <w:szCs w:val="24"/>
        </w:rPr>
        <w:t>vlerësimit</w:t>
      </w:r>
      <w:r w:rsidRPr="007E6D74">
        <w:rPr>
          <w:bCs/>
          <w:sz w:val="24"/>
          <w:szCs w:val="24"/>
        </w:rPr>
        <w:t xml:space="preserve"> të përmendur në paragrafin 1 dhe për veprimet që ata kanë kërkuar që furnizuesi ose tregtari të marrë.</w:t>
      </w:r>
    </w:p>
    <w:p w14:paraId="4A2FB486" w14:textId="0854CE34" w:rsidR="009C40B2" w:rsidRPr="007E6D74" w:rsidRDefault="009C40B2" w:rsidP="008C06BF">
      <w:pPr>
        <w:pStyle w:val="ListParagraph"/>
        <w:numPr>
          <w:ilvl w:val="0"/>
          <w:numId w:val="19"/>
        </w:numPr>
        <w:ind w:right="90"/>
        <w:rPr>
          <w:bCs/>
          <w:sz w:val="24"/>
          <w:szCs w:val="24"/>
        </w:rPr>
      </w:pPr>
      <w:r w:rsidRPr="007E6D74">
        <w:rPr>
          <w:bCs/>
          <w:sz w:val="24"/>
          <w:szCs w:val="24"/>
        </w:rPr>
        <w:t>Furnizuesi ose, kur është e përshtatshme, tregtari ndërmerr të gjitha veprimet e duhura korrigjuese ose kufizuese në përputhje me paragrafin 2 për të gjitha produktet e konstatuara, që ka bërë të disponueshme në treg.</w:t>
      </w:r>
    </w:p>
    <w:p w14:paraId="232D4A21" w14:textId="387765AD" w:rsidR="009C40B2" w:rsidRPr="007E6D74" w:rsidRDefault="009C40B2" w:rsidP="008C06BF">
      <w:pPr>
        <w:pStyle w:val="ListParagraph"/>
        <w:numPr>
          <w:ilvl w:val="0"/>
          <w:numId w:val="19"/>
        </w:numPr>
        <w:ind w:right="90"/>
        <w:rPr>
          <w:bCs/>
          <w:sz w:val="24"/>
          <w:szCs w:val="24"/>
        </w:rPr>
      </w:pPr>
      <w:r w:rsidRPr="007E6D74">
        <w:rPr>
          <w:bCs/>
          <w:sz w:val="24"/>
          <w:szCs w:val="24"/>
        </w:rPr>
        <w:t>Kur furnizuesi ose, sipas rastit, tregtari nuk ndërmerr veprime korrigjuese të duhura brenda periudhës së përmendur në paragrafin 2, autoriteti përgjegjës për mbikëqyrjen e tregut ndërmerr të gjitha masat e nevojshme provizore, për të ndaluar ose kufizuar disponueshmërinë e produktit në treg ose për të tërhequr produktin nga tregu.</w:t>
      </w:r>
    </w:p>
    <w:p w14:paraId="1B81987A" w14:textId="00604572" w:rsidR="009C40B2" w:rsidRPr="007E6D74" w:rsidRDefault="009C40B2" w:rsidP="008C06BF">
      <w:pPr>
        <w:pStyle w:val="ListParagraph"/>
        <w:numPr>
          <w:ilvl w:val="0"/>
          <w:numId w:val="19"/>
        </w:numPr>
        <w:ind w:right="90"/>
        <w:rPr>
          <w:bCs/>
          <w:sz w:val="24"/>
          <w:szCs w:val="24"/>
        </w:rPr>
      </w:pPr>
      <w:r w:rsidRPr="007E6D74">
        <w:rPr>
          <w:bCs/>
          <w:sz w:val="24"/>
          <w:szCs w:val="24"/>
        </w:rPr>
        <w:t>Autoriteti përgjegjës për mbikëqyrjen e tregut informon Sekretariatin e Komunitetit të Energjisë dhe Palët e tjera Kontraktuese, për masat e marra në përputhje me paragrafin 5, brenda 2 ditëve pune, prej momentit të marrjes së masave. Informacioni i dërguar duhet të përfshijë të gjitha detajet e disponueshme, si dhe:</w:t>
      </w:r>
    </w:p>
    <w:p w14:paraId="55C3348B" w14:textId="48D8A6FB" w:rsidR="009C40B2" w:rsidRPr="007E6D74" w:rsidRDefault="009C40B2" w:rsidP="008C06BF">
      <w:pPr>
        <w:pStyle w:val="ListParagraph"/>
        <w:numPr>
          <w:ilvl w:val="0"/>
          <w:numId w:val="20"/>
        </w:numPr>
        <w:ind w:right="90"/>
        <w:rPr>
          <w:bCs/>
          <w:sz w:val="24"/>
          <w:szCs w:val="24"/>
        </w:rPr>
      </w:pPr>
      <w:r w:rsidRPr="007E6D74">
        <w:rPr>
          <w:bCs/>
          <w:sz w:val="24"/>
          <w:szCs w:val="24"/>
        </w:rPr>
        <w:t>të dhënat e nevojshme për identifikimin e produktit që nuk përputhet;</w:t>
      </w:r>
    </w:p>
    <w:p w14:paraId="3CC3A97D" w14:textId="43C7F4B0" w:rsidR="009C40B2" w:rsidRPr="007E6D74" w:rsidRDefault="009C40B2" w:rsidP="008C06BF">
      <w:pPr>
        <w:pStyle w:val="ListParagraph"/>
        <w:numPr>
          <w:ilvl w:val="0"/>
          <w:numId w:val="20"/>
        </w:numPr>
        <w:ind w:right="90"/>
        <w:rPr>
          <w:bCs/>
          <w:sz w:val="24"/>
          <w:szCs w:val="24"/>
        </w:rPr>
      </w:pPr>
      <w:r w:rsidRPr="007E6D74">
        <w:rPr>
          <w:bCs/>
          <w:sz w:val="24"/>
          <w:szCs w:val="24"/>
        </w:rPr>
        <w:t>origjinën e produktit;</w:t>
      </w:r>
    </w:p>
    <w:p w14:paraId="3949F6F4" w14:textId="6902C9B2" w:rsidR="009C40B2" w:rsidRPr="007E6D74" w:rsidRDefault="009C40B2" w:rsidP="008C06BF">
      <w:pPr>
        <w:pStyle w:val="ListParagraph"/>
        <w:numPr>
          <w:ilvl w:val="0"/>
          <w:numId w:val="20"/>
        </w:numPr>
        <w:ind w:right="90"/>
        <w:rPr>
          <w:bCs/>
          <w:sz w:val="24"/>
          <w:szCs w:val="24"/>
        </w:rPr>
      </w:pPr>
      <w:r w:rsidRPr="007E6D74">
        <w:rPr>
          <w:bCs/>
          <w:sz w:val="24"/>
          <w:szCs w:val="24"/>
        </w:rPr>
        <w:t>natyrën e mospërputhshmërisë së pretenduar dhe rrezikun e përfshirë;</w:t>
      </w:r>
    </w:p>
    <w:p w14:paraId="264ED452" w14:textId="4F92BE6C" w:rsidR="009C40B2" w:rsidRPr="007E6D74" w:rsidRDefault="009C40B2" w:rsidP="008C06BF">
      <w:pPr>
        <w:pStyle w:val="ListParagraph"/>
        <w:numPr>
          <w:ilvl w:val="0"/>
          <w:numId w:val="20"/>
        </w:numPr>
        <w:ind w:right="90"/>
        <w:rPr>
          <w:bCs/>
          <w:sz w:val="24"/>
          <w:szCs w:val="24"/>
        </w:rPr>
      </w:pPr>
      <w:r w:rsidRPr="007E6D74">
        <w:rPr>
          <w:bCs/>
          <w:sz w:val="24"/>
          <w:szCs w:val="24"/>
        </w:rPr>
        <w:t>natyrën dhe kohëzgjatjen e masave kombëtare të marra dhe argumentet e paraqitura nga furnizuesi ose, kur është e përshtatshme, tregtari.</w:t>
      </w:r>
    </w:p>
    <w:p w14:paraId="705115EF" w14:textId="01AB5E57" w:rsidR="009C40B2" w:rsidRPr="007E6D74" w:rsidRDefault="009C40B2" w:rsidP="009C40B2">
      <w:pPr>
        <w:ind w:left="360" w:right="90"/>
        <w:rPr>
          <w:bCs/>
          <w:sz w:val="24"/>
          <w:szCs w:val="24"/>
        </w:rPr>
      </w:pPr>
      <w:r w:rsidRPr="007E6D74">
        <w:rPr>
          <w:bCs/>
          <w:sz w:val="24"/>
          <w:szCs w:val="24"/>
        </w:rPr>
        <w:t>Në veçanti, autoriteti përgjegjës për mbikëqyrjen e tregut duhet të qartësojë nëse mospërputhja është për shkak se produktit nuk arrin të përmbushur kërkesat në lidhje me aspektet e mbrojtjes së interesit publik të përcaktuara në këtë ligj apo për shkak të mangësive në standardet e harmonizuara që japin një supozim mbi konformitetin.</w:t>
      </w:r>
    </w:p>
    <w:p w14:paraId="71C355ED" w14:textId="47865B13" w:rsidR="009C40B2" w:rsidRPr="007E6D74" w:rsidRDefault="009C40B2" w:rsidP="008C06BF">
      <w:pPr>
        <w:pStyle w:val="ListParagraph"/>
        <w:numPr>
          <w:ilvl w:val="0"/>
          <w:numId w:val="19"/>
        </w:numPr>
        <w:ind w:right="90"/>
        <w:rPr>
          <w:bCs/>
          <w:sz w:val="24"/>
          <w:szCs w:val="24"/>
        </w:rPr>
      </w:pPr>
      <w:r w:rsidRPr="007E6D74">
        <w:rPr>
          <w:bCs/>
          <w:sz w:val="24"/>
          <w:szCs w:val="24"/>
        </w:rPr>
        <w:t>Kur, brenda 60 ditëve kalendarike nga marrja e informacionit të përmendur në paragrafin 6, nuk është ngritur asnjë kundërshtim nga një Palë Kontraktuese ose nga Sekretariati i Komunitetit të Energjisë në lidhje me një masë provizore të marrë autoriteti përgjegjës për mbikëqyrjen e tregut, ajo masë do të konsiderohet të jetë e justifikuar.</w:t>
      </w:r>
    </w:p>
    <w:p w14:paraId="208C2273" w14:textId="15E694C3" w:rsidR="009C40B2" w:rsidRPr="007E6D74" w:rsidRDefault="009C40B2" w:rsidP="008C06BF">
      <w:pPr>
        <w:pStyle w:val="ListParagraph"/>
        <w:numPr>
          <w:ilvl w:val="0"/>
          <w:numId w:val="19"/>
        </w:numPr>
        <w:ind w:right="90"/>
        <w:rPr>
          <w:bCs/>
          <w:sz w:val="24"/>
          <w:szCs w:val="24"/>
        </w:rPr>
      </w:pPr>
      <w:r w:rsidRPr="007E6D74">
        <w:rPr>
          <w:bCs/>
          <w:sz w:val="24"/>
          <w:szCs w:val="24"/>
        </w:rPr>
        <w:t>Autoriteti përgjegjës për mbikëqyrjen e tregut siguron që masat e ndërmarra kufizuese, të tilla si tërheqja e produktit nga tregu, janë realizuar brenda një periudhe sa më të shkurtër.</w:t>
      </w:r>
    </w:p>
    <w:p w14:paraId="7C0F9BDD" w14:textId="18250878" w:rsidR="0064222C" w:rsidRPr="007E6D74" w:rsidRDefault="009C40B2" w:rsidP="008C06BF">
      <w:pPr>
        <w:pStyle w:val="ListParagraph"/>
        <w:numPr>
          <w:ilvl w:val="0"/>
          <w:numId w:val="19"/>
        </w:numPr>
        <w:ind w:right="90"/>
        <w:rPr>
          <w:bCs/>
          <w:sz w:val="24"/>
          <w:szCs w:val="24"/>
        </w:rPr>
      </w:pPr>
      <w:r w:rsidRPr="007E6D74">
        <w:rPr>
          <w:bCs/>
          <w:sz w:val="24"/>
          <w:szCs w:val="24"/>
        </w:rPr>
        <w:t>Kur standardet e harmonizuara të Bashkimit Evropian zbatohen gjatë vlerësimit të konformitetit të një produkti, modeli do të supozohet se është në përputhje me kërkesat përkatëse të matjes dhe llogaritjes të aktit nënligjor.</w:t>
      </w:r>
    </w:p>
    <w:p w14:paraId="09C5738D" w14:textId="3227065F" w:rsidR="009C40B2" w:rsidRPr="007E6D74" w:rsidRDefault="009C40B2" w:rsidP="008C06BF">
      <w:pPr>
        <w:pStyle w:val="ListParagraph"/>
        <w:numPr>
          <w:ilvl w:val="0"/>
          <w:numId w:val="19"/>
        </w:numPr>
        <w:ind w:right="90"/>
        <w:rPr>
          <w:bCs/>
          <w:sz w:val="24"/>
          <w:szCs w:val="24"/>
        </w:rPr>
      </w:pPr>
      <w:r w:rsidRPr="007E6D74">
        <w:rPr>
          <w:bCs/>
          <w:sz w:val="24"/>
          <w:szCs w:val="24"/>
        </w:rPr>
        <w:t>Autoritete doganore</w:t>
      </w:r>
      <w:r w:rsidR="00306688" w:rsidRPr="007E6D74">
        <w:rPr>
          <w:bCs/>
          <w:sz w:val="24"/>
          <w:szCs w:val="24"/>
        </w:rPr>
        <w:t xml:space="preserve">, </w:t>
      </w:r>
      <w:r w:rsidRPr="007E6D74">
        <w:rPr>
          <w:bCs/>
          <w:sz w:val="24"/>
          <w:szCs w:val="24"/>
        </w:rPr>
        <w:t>kur konstatojn</w:t>
      </w:r>
      <w:r w:rsidR="00E717F8" w:rsidRPr="007E6D74">
        <w:rPr>
          <w:bCs/>
          <w:sz w:val="24"/>
          <w:szCs w:val="24"/>
        </w:rPr>
        <w:t>ë</w:t>
      </w:r>
      <w:r w:rsidRPr="007E6D74">
        <w:rPr>
          <w:bCs/>
          <w:sz w:val="24"/>
          <w:szCs w:val="24"/>
        </w:rPr>
        <w:t xml:space="preserve"> </w:t>
      </w:r>
      <w:r w:rsidR="00306688" w:rsidRPr="007E6D74">
        <w:rPr>
          <w:bCs/>
          <w:sz w:val="24"/>
          <w:szCs w:val="24"/>
        </w:rPr>
        <w:t>produkte q</w:t>
      </w:r>
      <w:r w:rsidR="00E717F8" w:rsidRPr="007E6D74">
        <w:rPr>
          <w:bCs/>
          <w:sz w:val="24"/>
          <w:szCs w:val="24"/>
        </w:rPr>
        <w:t>ë</w:t>
      </w:r>
      <w:r w:rsidR="00306688" w:rsidRPr="007E6D74">
        <w:rPr>
          <w:bCs/>
          <w:sz w:val="24"/>
          <w:szCs w:val="24"/>
        </w:rPr>
        <w:t xml:space="preserve"> nuk jan</w:t>
      </w:r>
      <w:r w:rsidR="00E717F8" w:rsidRPr="007E6D74">
        <w:rPr>
          <w:bCs/>
          <w:sz w:val="24"/>
          <w:szCs w:val="24"/>
        </w:rPr>
        <w:t>ë</w:t>
      </w:r>
      <w:r w:rsidR="00306688" w:rsidRPr="007E6D74">
        <w:rPr>
          <w:bCs/>
          <w:sz w:val="24"/>
          <w:szCs w:val="24"/>
        </w:rPr>
        <w:t xml:space="preserve"> n</w:t>
      </w:r>
      <w:r w:rsidR="00E717F8" w:rsidRPr="007E6D74">
        <w:rPr>
          <w:bCs/>
          <w:sz w:val="24"/>
          <w:szCs w:val="24"/>
        </w:rPr>
        <w:t>ë</w:t>
      </w:r>
      <w:r w:rsidR="00306688" w:rsidRPr="007E6D74">
        <w:rPr>
          <w:bCs/>
          <w:sz w:val="24"/>
          <w:szCs w:val="24"/>
        </w:rPr>
        <w:t xml:space="preserve"> p</w:t>
      </w:r>
      <w:r w:rsidR="00E717F8" w:rsidRPr="007E6D74">
        <w:rPr>
          <w:bCs/>
          <w:sz w:val="24"/>
          <w:szCs w:val="24"/>
        </w:rPr>
        <w:t>ë</w:t>
      </w:r>
      <w:r w:rsidR="00306688" w:rsidRPr="007E6D74">
        <w:rPr>
          <w:bCs/>
          <w:sz w:val="24"/>
          <w:szCs w:val="24"/>
        </w:rPr>
        <w:t>rputhje me dispozitat e k</w:t>
      </w:r>
      <w:r w:rsidR="00E717F8" w:rsidRPr="007E6D74">
        <w:rPr>
          <w:bCs/>
          <w:sz w:val="24"/>
          <w:szCs w:val="24"/>
        </w:rPr>
        <w:t>ë</w:t>
      </w:r>
      <w:r w:rsidR="00306688" w:rsidRPr="007E6D74">
        <w:rPr>
          <w:bCs/>
          <w:sz w:val="24"/>
          <w:szCs w:val="24"/>
        </w:rPr>
        <w:t>tij ligji, njoftojn</w:t>
      </w:r>
      <w:r w:rsidR="00E717F8" w:rsidRPr="007E6D74">
        <w:rPr>
          <w:bCs/>
          <w:sz w:val="24"/>
          <w:szCs w:val="24"/>
        </w:rPr>
        <w:t>ë</w:t>
      </w:r>
      <w:r w:rsidR="00306688" w:rsidRPr="007E6D74">
        <w:rPr>
          <w:bCs/>
          <w:sz w:val="24"/>
          <w:szCs w:val="24"/>
        </w:rPr>
        <w:t xml:space="preserve"> autoritetin p</w:t>
      </w:r>
      <w:r w:rsidR="00E717F8" w:rsidRPr="007E6D74">
        <w:rPr>
          <w:bCs/>
          <w:sz w:val="24"/>
          <w:szCs w:val="24"/>
        </w:rPr>
        <w:t>ë</w:t>
      </w:r>
      <w:r w:rsidR="00306688" w:rsidRPr="007E6D74">
        <w:rPr>
          <w:bCs/>
          <w:sz w:val="24"/>
          <w:szCs w:val="24"/>
        </w:rPr>
        <w:t>rgjegj</w:t>
      </w:r>
      <w:r w:rsidR="00E717F8" w:rsidRPr="007E6D74">
        <w:rPr>
          <w:bCs/>
          <w:sz w:val="24"/>
          <w:szCs w:val="24"/>
        </w:rPr>
        <w:t>ë</w:t>
      </w:r>
      <w:r w:rsidR="00306688" w:rsidRPr="007E6D74">
        <w:rPr>
          <w:bCs/>
          <w:sz w:val="24"/>
          <w:szCs w:val="24"/>
        </w:rPr>
        <w:t>s p</w:t>
      </w:r>
      <w:r w:rsidR="00E717F8" w:rsidRPr="007E6D74">
        <w:rPr>
          <w:bCs/>
          <w:sz w:val="24"/>
          <w:szCs w:val="24"/>
        </w:rPr>
        <w:t>ë</w:t>
      </w:r>
      <w:r w:rsidR="00306688" w:rsidRPr="007E6D74">
        <w:rPr>
          <w:bCs/>
          <w:sz w:val="24"/>
          <w:szCs w:val="24"/>
        </w:rPr>
        <w:t>r mbikqyrjen e tregut i cili mund t</w:t>
      </w:r>
      <w:r w:rsidR="00E717F8" w:rsidRPr="007E6D74">
        <w:rPr>
          <w:bCs/>
          <w:sz w:val="24"/>
          <w:szCs w:val="24"/>
        </w:rPr>
        <w:t>ë</w:t>
      </w:r>
      <w:r w:rsidR="00306688" w:rsidRPr="007E6D74">
        <w:rPr>
          <w:bCs/>
          <w:sz w:val="24"/>
          <w:szCs w:val="24"/>
        </w:rPr>
        <w:t xml:space="preserve"> urdh</w:t>
      </w:r>
      <w:r w:rsidR="00E717F8" w:rsidRPr="007E6D74">
        <w:rPr>
          <w:bCs/>
          <w:sz w:val="24"/>
          <w:szCs w:val="24"/>
        </w:rPr>
        <w:t>ë</w:t>
      </w:r>
      <w:r w:rsidR="00306688" w:rsidRPr="007E6D74">
        <w:rPr>
          <w:bCs/>
          <w:sz w:val="24"/>
          <w:szCs w:val="24"/>
        </w:rPr>
        <w:t>roj</w:t>
      </w:r>
      <w:r w:rsidR="00E717F8" w:rsidRPr="007E6D74">
        <w:rPr>
          <w:bCs/>
          <w:sz w:val="24"/>
          <w:szCs w:val="24"/>
        </w:rPr>
        <w:t>ë</w:t>
      </w:r>
      <w:r w:rsidR="00306688" w:rsidRPr="007E6D74">
        <w:rPr>
          <w:bCs/>
          <w:sz w:val="24"/>
          <w:szCs w:val="24"/>
        </w:rPr>
        <w:t xml:space="preserve"> marrjen e masave t</w:t>
      </w:r>
      <w:r w:rsidR="00E717F8" w:rsidRPr="007E6D74">
        <w:rPr>
          <w:bCs/>
          <w:sz w:val="24"/>
          <w:szCs w:val="24"/>
        </w:rPr>
        <w:t>ë</w:t>
      </w:r>
      <w:r w:rsidR="001D2AAC" w:rsidRPr="007E6D74">
        <w:rPr>
          <w:bCs/>
          <w:sz w:val="24"/>
          <w:szCs w:val="24"/>
        </w:rPr>
        <w:t xml:space="preserve"> parashikuar n</w:t>
      </w:r>
      <w:r w:rsidR="00E717F8" w:rsidRPr="007E6D74">
        <w:rPr>
          <w:bCs/>
          <w:sz w:val="24"/>
          <w:szCs w:val="24"/>
        </w:rPr>
        <w:t>ë</w:t>
      </w:r>
      <w:r w:rsidR="00306688" w:rsidRPr="007E6D74">
        <w:rPr>
          <w:bCs/>
          <w:sz w:val="24"/>
          <w:szCs w:val="24"/>
        </w:rPr>
        <w:t xml:space="preserve"> k</w:t>
      </w:r>
      <w:r w:rsidR="00E717F8" w:rsidRPr="007E6D74">
        <w:rPr>
          <w:bCs/>
          <w:sz w:val="24"/>
          <w:szCs w:val="24"/>
        </w:rPr>
        <w:t>ë</w:t>
      </w:r>
      <w:r w:rsidR="001D2AAC" w:rsidRPr="007E6D74">
        <w:rPr>
          <w:bCs/>
          <w:sz w:val="24"/>
          <w:szCs w:val="24"/>
        </w:rPr>
        <w:t xml:space="preserve">te </w:t>
      </w:r>
      <w:r w:rsidR="00306688" w:rsidRPr="007E6D74">
        <w:rPr>
          <w:bCs/>
          <w:sz w:val="24"/>
          <w:szCs w:val="24"/>
        </w:rPr>
        <w:t>ligj p</w:t>
      </w:r>
      <w:r w:rsidR="00E717F8" w:rsidRPr="007E6D74">
        <w:rPr>
          <w:bCs/>
          <w:sz w:val="24"/>
          <w:szCs w:val="24"/>
        </w:rPr>
        <w:t>ë</w:t>
      </w:r>
      <w:r w:rsidR="00306688" w:rsidRPr="007E6D74">
        <w:rPr>
          <w:bCs/>
          <w:sz w:val="24"/>
          <w:szCs w:val="24"/>
        </w:rPr>
        <w:t>r garantimin e siguris</w:t>
      </w:r>
      <w:r w:rsidR="00E717F8" w:rsidRPr="007E6D74">
        <w:rPr>
          <w:bCs/>
          <w:sz w:val="24"/>
          <w:szCs w:val="24"/>
        </w:rPr>
        <w:t>ë</w:t>
      </w:r>
      <w:r w:rsidR="00306688" w:rsidRPr="007E6D74">
        <w:rPr>
          <w:bCs/>
          <w:sz w:val="24"/>
          <w:szCs w:val="24"/>
        </w:rPr>
        <w:t xml:space="preserve"> s</w:t>
      </w:r>
      <w:r w:rsidR="00E717F8" w:rsidRPr="007E6D74">
        <w:rPr>
          <w:bCs/>
          <w:sz w:val="24"/>
          <w:szCs w:val="24"/>
        </w:rPr>
        <w:t>ë</w:t>
      </w:r>
      <w:r w:rsidR="00306688" w:rsidRPr="007E6D74">
        <w:rPr>
          <w:bCs/>
          <w:sz w:val="24"/>
          <w:szCs w:val="24"/>
        </w:rPr>
        <w:t xml:space="preserve"> p</w:t>
      </w:r>
      <w:r w:rsidR="00E717F8" w:rsidRPr="007E6D74">
        <w:rPr>
          <w:bCs/>
          <w:sz w:val="24"/>
          <w:szCs w:val="24"/>
        </w:rPr>
        <w:t>ë</w:t>
      </w:r>
      <w:r w:rsidR="00306688" w:rsidRPr="007E6D74">
        <w:rPr>
          <w:bCs/>
          <w:sz w:val="24"/>
          <w:szCs w:val="24"/>
        </w:rPr>
        <w:t xml:space="preserve">rdoruesve </w:t>
      </w:r>
      <w:r w:rsidR="005B50DE" w:rsidRPr="007E6D74">
        <w:rPr>
          <w:bCs/>
          <w:sz w:val="24"/>
          <w:szCs w:val="24"/>
        </w:rPr>
        <w:t>fundor</w:t>
      </w:r>
      <w:r w:rsidR="00306688" w:rsidRPr="007E6D74">
        <w:rPr>
          <w:bCs/>
          <w:sz w:val="24"/>
          <w:szCs w:val="24"/>
        </w:rPr>
        <w:t>.</w:t>
      </w:r>
    </w:p>
    <w:p w14:paraId="62D0EB17" w14:textId="77777777" w:rsidR="0064222C" w:rsidRPr="007E6D74" w:rsidRDefault="0064222C" w:rsidP="00594284">
      <w:pPr>
        <w:ind w:right="90"/>
        <w:rPr>
          <w:bCs/>
          <w:color w:val="FF0000"/>
          <w:sz w:val="24"/>
          <w:szCs w:val="24"/>
        </w:rPr>
      </w:pPr>
    </w:p>
    <w:p w14:paraId="03A170E9" w14:textId="77777777" w:rsidR="0064222C" w:rsidRPr="007E6D74" w:rsidRDefault="0064222C" w:rsidP="00594284">
      <w:pPr>
        <w:ind w:right="90"/>
        <w:rPr>
          <w:bCs/>
          <w:sz w:val="24"/>
          <w:szCs w:val="24"/>
        </w:rPr>
      </w:pPr>
    </w:p>
    <w:p w14:paraId="2A82029D" w14:textId="77777777" w:rsidR="00306688" w:rsidRPr="007E6D74" w:rsidRDefault="00306688" w:rsidP="00306688">
      <w:pPr>
        <w:spacing w:before="2" w:line="180" w:lineRule="exact"/>
        <w:rPr>
          <w:sz w:val="19"/>
          <w:szCs w:val="19"/>
        </w:rPr>
      </w:pPr>
    </w:p>
    <w:p w14:paraId="731C3790" w14:textId="77777777" w:rsidR="00306688" w:rsidRPr="007E6D74" w:rsidRDefault="00306688" w:rsidP="00306688">
      <w:pPr>
        <w:ind w:right="90"/>
        <w:jc w:val="center"/>
        <w:rPr>
          <w:bCs/>
          <w:sz w:val="24"/>
          <w:szCs w:val="24"/>
        </w:rPr>
      </w:pPr>
      <w:r w:rsidRPr="007E6D74">
        <w:rPr>
          <w:bCs/>
          <w:sz w:val="24"/>
          <w:szCs w:val="24"/>
        </w:rPr>
        <w:t xml:space="preserve">KREU V </w:t>
      </w:r>
    </w:p>
    <w:p w14:paraId="58AB1999" w14:textId="61DCEA7A" w:rsidR="00306688" w:rsidRPr="007E6D74" w:rsidRDefault="00306688" w:rsidP="00306688">
      <w:pPr>
        <w:ind w:right="90"/>
        <w:jc w:val="center"/>
        <w:rPr>
          <w:bCs/>
          <w:sz w:val="24"/>
          <w:szCs w:val="24"/>
        </w:rPr>
      </w:pPr>
      <w:r w:rsidRPr="007E6D74">
        <w:rPr>
          <w:bCs/>
          <w:sz w:val="24"/>
          <w:szCs w:val="24"/>
        </w:rPr>
        <w:t>KUNDËRVAJTJET ADMINISTRATIVE</w:t>
      </w:r>
    </w:p>
    <w:p w14:paraId="2493A056" w14:textId="77777777" w:rsidR="0064222C" w:rsidRPr="007E6D74" w:rsidRDefault="0064222C" w:rsidP="00594284">
      <w:pPr>
        <w:ind w:right="90"/>
        <w:rPr>
          <w:bCs/>
          <w:sz w:val="24"/>
          <w:szCs w:val="24"/>
        </w:rPr>
      </w:pPr>
    </w:p>
    <w:p w14:paraId="6F3C9274" w14:textId="77777777" w:rsidR="00306688" w:rsidRPr="007E6D74" w:rsidRDefault="00306688" w:rsidP="00306688">
      <w:pPr>
        <w:ind w:right="90"/>
        <w:jc w:val="center"/>
        <w:rPr>
          <w:bCs/>
          <w:sz w:val="24"/>
          <w:szCs w:val="24"/>
        </w:rPr>
      </w:pPr>
      <w:r w:rsidRPr="007E6D74">
        <w:rPr>
          <w:bCs/>
          <w:sz w:val="24"/>
          <w:szCs w:val="24"/>
        </w:rPr>
        <w:t>Neni 14</w:t>
      </w:r>
    </w:p>
    <w:p w14:paraId="01CB6527" w14:textId="77777777" w:rsidR="00306688" w:rsidRPr="007E6D74" w:rsidRDefault="00306688" w:rsidP="00306688">
      <w:pPr>
        <w:ind w:right="90"/>
        <w:jc w:val="center"/>
        <w:rPr>
          <w:b/>
          <w:sz w:val="24"/>
          <w:szCs w:val="24"/>
        </w:rPr>
      </w:pPr>
      <w:r w:rsidRPr="007E6D74">
        <w:rPr>
          <w:b/>
          <w:sz w:val="24"/>
          <w:szCs w:val="24"/>
        </w:rPr>
        <w:t>Kundërvajtjet administrative</w:t>
      </w:r>
    </w:p>
    <w:p w14:paraId="5555FBCA" w14:textId="77777777" w:rsidR="0064222C" w:rsidRPr="007E6D74" w:rsidRDefault="0064222C" w:rsidP="00594284">
      <w:pPr>
        <w:ind w:right="90"/>
        <w:rPr>
          <w:bCs/>
          <w:sz w:val="24"/>
          <w:szCs w:val="24"/>
        </w:rPr>
      </w:pPr>
    </w:p>
    <w:p w14:paraId="1CCF288A" w14:textId="544439DB" w:rsidR="00306688" w:rsidRPr="007E6D74" w:rsidRDefault="00306688" w:rsidP="0084007C">
      <w:pPr>
        <w:pStyle w:val="ListParagraph"/>
        <w:numPr>
          <w:ilvl w:val="0"/>
          <w:numId w:val="25"/>
        </w:numPr>
        <w:ind w:right="90"/>
        <w:rPr>
          <w:bCs/>
          <w:sz w:val="24"/>
          <w:szCs w:val="24"/>
        </w:rPr>
      </w:pPr>
      <w:r w:rsidRPr="007E6D74">
        <w:rPr>
          <w:bCs/>
          <w:sz w:val="24"/>
          <w:szCs w:val="24"/>
        </w:rPr>
        <w:t xml:space="preserve">Shkeljet e dispozitave të këtij ligji, kur nuk përbëjnë vepër penale, përbëjnë </w:t>
      </w:r>
      <w:r w:rsidRPr="007E6D74">
        <w:rPr>
          <w:bCs/>
          <w:sz w:val="24"/>
          <w:szCs w:val="24"/>
        </w:rPr>
        <w:lastRenderedPageBreak/>
        <w:t>kundërvajtje administrative dhe dënohen nga struktura përgjegjëse për mbikëqyrjen e tregut, si më poshtë:</w:t>
      </w:r>
    </w:p>
    <w:p w14:paraId="5252FE96" w14:textId="77777777" w:rsidR="00306688" w:rsidRPr="007E6D74" w:rsidRDefault="00306688" w:rsidP="00E717F8">
      <w:pPr>
        <w:ind w:right="90"/>
        <w:jc w:val="both"/>
        <w:rPr>
          <w:bCs/>
          <w:sz w:val="24"/>
          <w:szCs w:val="24"/>
        </w:rPr>
      </w:pPr>
      <w:r w:rsidRPr="007E6D74">
        <w:rPr>
          <w:bCs/>
          <w:sz w:val="24"/>
          <w:szCs w:val="24"/>
        </w:rPr>
        <w:tab/>
      </w:r>
    </w:p>
    <w:p w14:paraId="2D0A716F" w14:textId="2F0248C4" w:rsidR="00F7443D" w:rsidRPr="007E6D74" w:rsidRDefault="00306688" w:rsidP="0084007C">
      <w:pPr>
        <w:pStyle w:val="ListParagraph"/>
        <w:numPr>
          <w:ilvl w:val="0"/>
          <w:numId w:val="22"/>
        </w:numPr>
        <w:ind w:left="1080" w:right="90"/>
        <w:rPr>
          <w:bCs/>
          <w:sz w:val="24"/>
          <w:szCs w:val="24"/>
        </w:rPr>
      </w:pPr>
      <w:r w:rsidRPr="007E6D74">
        <w:rPr>
          <w:bCs/>
          <w:sz w:val="24"/>
          <w:szCs w:val="24"/>
        </w:rPr>
        <w:t xml:space="preserve">për shkelje </w:t>
      </w:r>
      <w:r w:rsidR="00F445EA" w:rsidRPr="007E6D74">
        <w:rPr>
          <w:bCs/>
          <w:sz w:val="24"/>
          <w:szCs w:val="24"/>
        </w:rPr>
        <w:t xml:space="preserve">të pikave 4 dhe 5 </w:t>
      </w:r>
      <w:r w:rsidR="00973FB1" w:rsidRPr="007E6D74">
        <w:rPr>
          <w:bCs/>
          <w:sz w:val="24"/>
          <w:szCs w:val="24"/>
        </w:rPr>
        <w:t>të</w:t>
      </w:r>
      <w:r w:rsidR="00F445EA" w:rsidRPr="007E6D74">
        <w:rPr>
          <w:bCs/>
          <w:sz w:val="24"/>
          <w:szCs w:val="24"/>
        </w:rPr>
        <w:t xml:space="preserve"> nenit 6</w:t>
      </w:r>
      <w:r w:rsidRPr="007E6D74">
        <w:rPr>
          <w:bCs/>
          <w:sz w:val="24"/>
          <w:szCs w:val="24"/>
        </w:rPr>
        <w:t xml:space="preserve">, </w:t>
      </w:r>
      <w:r w:rsidR="00F7443D" w:rsidRPr="007E6D74">
        <w:rPr>
          <w:bCs/>
          <w:sz w:val="24"/>
          <w:szCs w:val="24"/>
        </w:rPr>
        <w:t xml:space="preserve">të </w:t>
      </w:r>
      <w:r w:rsidR="00F7443D" w:rsidRPr="007E6D74">
        <w:rPr>
          <w:bCs/>
          <w:sz w:val="24"/>
          <w:szCs w:val="24"/>
        </w:rPr>
        <w:t xml:space="preserve">këtij ligji, me gjobë sa dhjetëfishi i çmimit për njësi të produktit të ofruar për përdoruesin fundor. </w:t>
      </w:r>
    </w:p>
    <w:p w14:paraId="0FBBEABF" w14:textId="684B5376" w:rsidR="00F7443D" w:rsidRPr="007E6D74" w:rsidRDefault="00F7443D" w:rsidP="0084007C">
      <w:pPr>
        <w:pStyle w:val="ListParagraph"/>
        <w:numPr>
          <w:ilvl w:val="0"/>
          <w:numId w:val="22"/>
        </w:numPr>
        <w:ind w:left="1080" w:right="90"/>
        <w:rPr>
          <w:bCs/>
          <w:sz w:val="24"/>
          <w:szCs w:val="24"/>
        </w:rPr>
      </w:pPr>
      <w:r w:rsidRPr="007E6D74">
        <w:rPr>
          <w:bCs/>
          <w:sz w:val="24"/>
          <w:szCs w:val="24"/>
        </w:rPr>
        <w:t xml:space="preserve">për shkelje </w:t>
      </w:r>
      <w:r w:rsidR="00306688" w:rsidRPr="007E6D74">
        <w:rPr>
          <w:bCs/>
          <w:sz w:val="24"/>
          <w:szCs w:val="24"/>
        </w:rPr>
        <w:t xml:space="preserve">të </w:t>
      </w:r>
      <w:r w:rsidR="00F445EA" w:rsidRPr="007E6D74">
        <w:rPr>
          <w:bCs/>
          <w:sz w:val="24"/>
          <w:szCs w:val="24"/>
        </w:rPr>
        <w:t>parashikimeve të nenit 8</w:t>
      </w:r>
      <w:r w:rsidRPr="007E6D74">
        <w:rPr>
          <w:bCs/>
          <w:sz w:val="24"/>
          <w:szCs w:val="24"/>
        </w:rPr>
        <w:t xml:space="preserve">, me gjobë sa </w:t>
      </w:r>
      <w:r w:rsidR="00F445EA" w:rsidRPr="007E6D74">
        <w:rPr>
          <w:bCs/>
          <w:sz w:val="24"/>
          <w:szCs w:val="24"/>
        </w:rPr>
        <w:t>dhjetë</w:t>
      </w:r>
      <w:r w:rsidRPr="007E6D74">
        <w:rPr>
          <w:bCs/>
          <w:sz w:val="24"/>
          <w:szCs w:val="24"/>
        </w:rPr>
        <w:t>fishi i çmimit për njësi të produktit të ofruar për përdoruesin fundor.</w:t>
      </w:r>
    </w:p>
    <w:p w14:paraId="23CDF5BF" w14:textId="21DCD2AA" w:rsidR="00306688" w:rsidRPr="007E6D74" w:rsidRDefault="00F445EA" w:rsidP="0084007C">
      <w:pPr>
        <w:pStyle w:val="ListParagraph"/>
        <w:numPr>
          <w:ilvl w:val="0"/>
          <w:numId w:val="22"/>
        </w:numPr>
        <w:ind w:left="1080" w:right="90"/>
        <w:rPr>
          <w:bCs/>
          <w:sz w:val="24"/>
          <w:szCs w:val="24"/>
        </w:rPr>
      </w:pPr>
      <w:r w:rsidRPr="007E6D74">
        <w:rPr>
          <w:bCs/>
          <w:sz w:val="24"/>
          <w:szCs w:val="24"/>
        </w:rPr>
        <w:t>P</w:t>
      </w:r>
      <w:r w:rsidR="00836FA0" w:rsidRPr="007E6D74">
        <w:rPr>
          <w:bCs/>
          <w:sz w:val="24"/>
          <w:szCs w:val="24"/>
        </w:rPr>
        <w:t>ë</w:t>
      </w:r>
      <w:r w:rsidRPr="007E6D74">
        <w:rPr>
          <w:bCs/>
          <w:sz w:val="24"/>
          <w:szCs w:val="24"/>
        </w:rPr>
        <w:t>r shkelje t</w:t>
      </w:r>
      <w:r w:rsidR="00836FA0" w:rsidRPr="007E6D74">
        <w:rPr>
          <w:bCs/>
          <w:sz w:val="24"/>
          <w:szCs w:val="24"/>
        </w:rPr>
        <w:t>ë</w:t>
      </w:r>
      <w:r w:rsidRPr="007E6D74">
        <w:rPr>
          <w:bCs/>
          <w:sz w:val="24"/>
          <w:szCs w:val="24"/>
        </w:rPr>
        <w:t xml:space="preserve"> pikave 2 dhe 6 deri n</w:t>
      </w:r>
      <w:r w:rsidR="00836FA0" w:rsidRPr="007E6D74">
        <w:rPr>
          <w:bCs/>
          <w:sz w:val="24"/>
          <w:szCs w:val="24"/>
        </w:rPr>
        <w:t>ë</w:t>
      </w:r>
      <w:r w:rsidRPr="007E6D74">
        <w:rPr>
          <w:bCs/>
          <w:sz w:val="24"/>
          <w:szCs w:val="24"/>
        </w:rPr>
        <w:t xml:space="preserve"> </w:t>
      </w:r>
      <w:r w:rsidR="0084007C" w:rsidRPr="007E6D74">
        <w:rPr>
          <w:bCs/>
          <w:sz w:val="24"/>
          <w:szCs w:val="24"/>
        </w:rPr>
        <w:t>9</w:t>
      </w:r>
      <w:r w:rsidR="00306688" w:rsidRPr="007E6D74">
        <w:rPr>
          <w:bCs/>
          <w:sz w:val="24"/>
          <w:szCs w:val="24"/>
        </w:rPr>
        <w:t xml:space="preserve"> të nenit 9, të këtij ligji, me gjobë sa </w:t>
      </w:r>
      <w:r w:rsidR="0084007C" w:rsidRPr="007E6D74">
        <w:rPr>
          <w:bCs/>
          <w:sz w:val="24"/>
          <w:szCs w:val="24"/>
        </w:rPr>
        <w:t>tri</w:t>
      </w:r>
      <w:r w:rsidR="00306688" w:rsidRPr="007E6D74">
        <w:rPr>
          <w:bCs/>
          <w:sz w:val="24"/>
          <w:szCs w:val="24"/>
        </w:rPr>
        <w:t xml:space="preserve">dhjetëfishi i çmimit për njësi të produktit të ofruar për përdoruesin </w:t>
      </w:r>
      <w:r w:rsidR="005B50DE" w:rsidRPr="007E6D74">
        <w:rPr>
          <w:bCs/>
          <w:sz w:val="24"/>
          <w:szCs w:val="24"/>
        </w:rPr>
        <w:t>fundor</w:t>
      </w:r>
      <w:r w:rsidR="00306688" w:rsidRPr="007E6D74">
        <w:rPr>
          <w:bCs/>
          <w:sz w:val="24"/>
          <w:szCs w:val="24"/>
        </w:rPr>
        <w:t xml:space="preserve">; </w:t>
      </w:r>
    </w:p>
    <w:p w14:paraId="136E5A61" w14:textId="59E22DCF" w:rsidR="00306688" w:rsidRPr="007E6D74" w:rsidRDefault="00306688" w:rsidP="0084007C">
      <w:pPr>
        <w:pStyle w:val="ListParagraph"/>
        <w:numPr>
          <w:ilvl w:val="0"/>
          <w:numId w:val="22"/>
        </w:numPr>
        <w:ind w:left="1080" w:right="90"/>
        <w:rPr>
          <w:bCs/>
          <w:sz w:val="24"/>
          <w:szCs w:val="24"/>
        </w:rPr>
      </w:pPr>
      <w:r w:rsidRPr="007E6D74">
        <w:rPr>
          <w:bCs/>
          <w:sz w:val="24"/>
          <w:szCs w:val="24"/>
        </w:rPr>
        <w:t xml:space="preserve">për shkelje të kërkesave të parashikuara në shkronjat “c”, “e” dhe “h” të nenit 7 dhe të pikave 2 e 3 të nenit 9 të këtij ligji, me gjobë sa tetëfish i çmimit për njësi të produktit të ofruar për përdoruesin </w:t>
      </w:r>
      <w:r w:rsidR="005B50DE" w:rsidRPr="007E6D74">
        <w:rPr>
          <w:bCs/>
          <w:sz w:val="24"/>
          <w:szCs w:val="24"/>
        </w:rPr>
        <w:t>fundor</w:t>
      </w:r>
      <w:r w:rsidRPr="007E6D74">
        <w:rPr>
          <w:bCs/>
          <w:sz w:val="24"/>
          <w:szCs w:val="24"/>
        </w:rPr>
        <w:t xml:space="preserve">; </w:t>
      </w:r>
    </w:p>
    <w:p w14:paraId="0B8DF83C" w14:textId="20480DE4" w:rsidR="00306688" w:rsidRPr="007E6D74" w:rsidRDefault="00306688" w:rsidP="0084007C">
      <w:pPr>
        <w:pStyle w:val="ListParagraph"/>
        <w:numPr>
          <w:ilvl w:val="0"/>
          <w:numId w:val="22"/>
        </w:numPr>
        <w:ind w:left="1080" w:right="90"/>
        <w:rPr>
          <w:bCs/>
          <w:sz w:val="24"/>
          <w:szCs w:val="24"/>
        </w:rPr>
      </w:pPr>
      <w:r w:rsidRPr="007E6D74">
        <w:rPr>
          <w:bCs/>
          <w:sz w:val="24"/>
          <w:szCs w:val="24"/>
        </w:rPr>
        <w:t xml:space="preserve">për shkelje </w:t>
      </w:r>
      <w:r w:rsidR="0084007C" w:rsidRPr="007E6D74">
        <w:rPr>
          <w:bCs/>
          <w:sz w:val="24"/>
          <w:szCs w:val="24"/>
        </w:rPr>
        <w:t xml:space="preserve">të pikave 2 dhe 3 të nenit 5 </w:t>
      </w:r>
      <w:r w:rsidRPr="007E6D74">
        <w:rPr>
          <w:bCs/>
          <w:sz w:val="24"/>
          <w:szCs w:val="24"/>
        </w:rPr>
        <w:t>dhe të pik</w:t>
      </w:r>
      <w:r w:rsidR="0084007C" w:rsidRPr="007E6D74">
        <w:rPr>
          <w:bCs/>
          <w:sz w:val="24"/>
          <w:szCs w:val="24"/>
        </w:rPr>
        <w:t xml:space="preserve">ave 5 dhe </w:t>
      </w:r>
      <w:r w:rsidRPr="007E6D74">
        <w:rPr>
          <w:bCs/>
          <w:sz w:val="24"/>
          <w:szCs w:val="24"/>
        </w:rPr>
        <w:t xml:space="preserve">10 të nenit 9 të këtij ligji, me gjobë sa </w:t>
      </w:r>
      <w:r w:rsidR="0084007C" w:rsidRPr="007E6D74">
        <w:rPr>
          <w:bCs/>
          <w:sz w:val="24"/>
          <w:szCs w:val="24"/>
        </w:rPr>
        <w:t>pesëdhjetëfishi</w:t>
      </w:r>
      <w:r w:rsidRPr="007E6D74">
        <w:rPr>
          <w:bCs/>
          <w:sz w:val="24"/>
          <w:szCs w:val="24"/>
        </w:rPr>
        <w:t xml:space="preserve"> i çmimit për njësi të produktit të ofruar për përdoruesin </w:t>
      </w:r>
      <w:r w:rsidR="005B50DE" w:rsidRPr="007E6D74">
        <w:rPr>
          <w:bCs/>
          <w:sz w:val="24"/>
          <w:szCs w:val="24"/>
        </w:rPr>
        <w:t>fundor</w:t>
      </w:r>
      <w:r w:rsidRPr="007E6D74">
        <w:rPr>
          <w:bCs/>
          <w:sz w:val="24"/>
          <w:szCs w:val="24"/>
        </w:rPr>
        <w:t xml:space="preserve">; </w:t>
      </w:r>
    </w:p>
    <w:p w14:paraId="13F99DAD" w14:textId="2E7A8EC9" w:rsidR="00306688" w:rsidRPr="007E6D74" w:rsidRDefault="00306688" w:rsidP="0084007C">
      <w:pPr>
        <w:pStyle w:val="ListParagraph"/>
        <w:numPr>
          <w:ilvl w:val="0"/>
          <w:numId w:val="22"/>
        </w:numPr>
        <w:ind w:left="1080" w:right="90"/>
        <w:rPr>
          <w:bCs/>
          <w:sz w:val="24"/>
          <w:szCs w:val="24"/>
        </w:rPr>
      </w:pPr>
      <w:r w:rsidRPr="007E6D74">
        <w:rPr>
          <w:bCs/>
          <w:sz w:val="24"/>
          <w:szCs w:val="24"/>
        </w:rPr>
        <w:t xml:space="preserve">për shkelje të </w:t>
      </w:r>
      <w:r w:rsidR="0084007C" w:rsidRPr="007E6D74">
        <w:rPr>
          <w:bCs/>
          <w:sz w:val="24"/>
          <w:szCs w:val="24"/>
        </w:rPr>
        <w:t xml:space="preserve">parashikimeve </w:t>
      </w:r>
      <w:r w:rsidRPr="007E6D74">
        <w:rPr>
          <w:bCs/>
          <w:sz w:val="24"/>
          <w:szCs w:val="24"/>
        </w:rPr>
        <w:t xml:space="preserve">të nenit 10, me gjobë sa tridhjetëfishi i çmimit për njësi të produktit të ofruar për përdoruesin </w:t>
      </w:r>
      <w:r w:rsidR="005B50DE" w:rsidRPr="007E6D74">
        <w:rPr>
          <w:bCs/>
          <w:sz w:val="24"/>
          <w:szCs w:val="24"/>
        </w:rPr>
        <w:t>fundor</w:t>
      </w:r>
      <w:r w:rsidRPr="007E6D74">
        <w:rPr>
          <w:bCs/>
          <w:sz w:val="24"/>
          <w:szCs w:val="24"/>
        </w:rPr>
        <w:t>;</w:t>
      </w:r>
    </w:p>
    <w:p w14:paraId="227AD7BD" w14:textId="40E6966E" w:rsidR="0064222C" w:rsidRPr="007E6D74" w:rsidRDefault="00306688" w:rsidP="0084007C">
      <w:pPr>
        <w:pStyle w:val="ListParagraph"/>
        <w:numPr>
          <w:ilvl w:val="0"/>
          <w:numId w:val="22"/>
        </w:numPr>
        <w:ind w:left="1080" w:right="90"/>
        <w:rPr>
          <w:bCs/>
          <w:sz w:val="24"/>
          <w:szCs w:val="24"/>
        </w:rPr>
      </w:pPr>
      <w:r w:rsidRPr="007E6D74">
        <w:rPr>
          <w:bCs/>
          <w:sz w:val="24"/>
          <w:szCs w:val="24"/>
        </w:rPr>
        <w:t xml:space="preserve">për moszbatimin e masave referuar në </w:t>
      </w:r>
      <w:r w:rsidR="0084007C" w:rsidRPr="007E6D74">
        <w:rPr>
          <w:bCs/>
          <w:sz w:val="24"/>
          <w:szCs w:val="24"/>
        </w:rPr>
        <w:t>parashikimet e nen</w:t>
      </w:r>
      <w:r w:rsidRPr="007E6D74">
        <w:rPr>
          <w:bCs/>
          <w:sz w:val="24"/>
          <w:szCs w:val="24"/>
        </w:rPr>
        <w:t xml:space="preserve">it 12 </w:t>
      </w:r>
      <w:r w:rsidR="0084007C" w:rsidRPr="007E6D74">
        <w:rPr>
          <w:bCs/>
          <w:sz w:val="24"/>
          <w:szCs w:val="24"/>
        </w:rPr>
        <w:t xml:space="preserve">dhe 13 </w:t>
      </w:r>
      <w:r w:rsidRPr="007E6D74">
        <w:rPr>
          <w:bCs/>
          <w:sz w:val="24"/>
          <w:szCs w:val="24"/>
        </w:rPr>
        <w:t xml:space="preserve">të këtij ligji, me gjobë sa </w:t>
      </w:r>
      <w:r w:rsidR="0084007C" w:rsidRPr="007E6D74">
        <w:rPr>
          <w:bCs/>
          <w:sz w:val="24"/>
          <w:szCs w:val="24"/>
        </w:rPr>
        <w:t>tri dhjetëfishi</w:t>
      </w:r>
      <w:r w:rsidRPr="007E6D74">
        <w:rPr>
          <w:bCs/>
          <w:sz w:val="24"/>
          <w:szCs w:val="24"/>
        </w:rPr>
        <w:t xml:space="preserve"> i çmimit për njësi të produktit të ofruar për përdoruesin </w:t>
      </w:r>
      <w:r w:rsidR="005B50DE" w:rsidRPr="007E6D74">
        <w:rPr>
          <w:bCs/>
          <w:sz w:val="24"/>
          <w:szCs w:val="24"/>
        </w:rPr>
        <w:t>fundor</w:t>
      </w:r>
      <w:r w:rsidRPr="007E6D74">
        <w:rPr>
          <w:bCs/>
          <w:sz w:val="24"/>
          <w:szCs w:val="24"/>
        </w:rPr>
        <w:t>.</w:t>
      </w:r>
    </w:p>
    <w:p w14:paraId="3D5D0505" w14:textId="068C0F09" w:rsidR="00836FA0" w:rsidRPr="007E6D74" w:rsidRDefault="00836FA0" w:rsidP="00797D81">
      <w:pPr>
        <w:pStyle w:val="ListParagraph"/>
        <w:numPr>
          <w:ilvl w:val="0"/>
          <w:numId w:val="25"/>
        </w:numPr>
        <w:ind w:right="90"/>
        <w:rPr>
          <w:bCs/>
          <w:sz w:val="24"/>
          <w:szCs w:val="24"/>
        </w:rPr>
      </w:pPr>
      <w:r w:rsidRPr="007E6D74">
        <w:rPr>
          <w:bCs/>
          <w:sz w:val="24"/>
          <w:szCs w:val="24"/>
        </w:rPr>
        <w:t>Çmimi që përdoret për llogaritjen e masës administrative është çmimi i importit.</w:t>
      </w:r>
    </w:p>
    <w:p w14:paraId="03C79F92" w14:textId="206427F1" w:rsidR="0084007C" w:rsidRPr="007E6D74" w:rsidRDefault="0084007C" w:rsidP="0084007C">
      <w:pPr>
        <w:pStyle w:val="ListParagraph"/>
        <w:numPr>
          <w:ilvl w:val="0"/>
          <w:numId w:val="25"/>
        </w:numPr>
        <w:ind w:right="90"/>
        <w:rPr>
          <w:bCs/>
          <w:sz w:val="24"/>
          <w:szCs w:val="24"/>
        </w:rPr>
      </w:pPr>
      <w:r w:rsidRPr="007E6D74">
        <w:rPr>
          <w:bCs/>
          <w:sz w:val="24"/>
          <w:szCs w:val="24"/>
        </w:rPr>
        <w:t xml:space="preserve">Kur edhe pas marrjes </w:t>
      </w:r>
      <w:r w:rsidR="00973FB1" w:rsidRPr="007E6D74">
        <w:rPr>
          <w:bCs/>
          <w:sz w:val="24"/>
          <w:szCs w:val="24"/>
        </w:rPr>
        <w:t>së</w:t>
      </w:r>
      <w:r w:rsidRPr="007E6D74">
        <w:rPr>
          <w:bCs/>
          <w:sz w:val="24"/>
          <w:szCs w:val="24"/>
        </w:rPr>
        <w:t xml:space="preserve"> masave sipas parashikimeve </w:t>
      </w:r>
      <w:r w:rsidR="00973FB1" w:rsidRPr="007E6D74">
        <w:rPr>
          <w:bCs/>
          <w:sz w:val="24"/>
          <w:szCs w:val="24"/>
        </w:rPr>
        <w:t>të</w:t>
      </w:r>
      <w:r w:rsidRPr="007E6D74">
        <w:rPr>
          <w:bCs/>
          <w:sz w:val="24"/>
          <w:szCs w:val="24"/>
        </w:rPr>
        <w:t xml:space="preserve"> këtij neni dhe neneve 12 dhe 13 të këtij ligji, furnizuesi ose tregtari </w:t>
      </w:r>
      <w:r w:rsidR="00973FB1" w:rsidRPr="007E6D74">
        <w:rPr>
          <w:bCs/>
          <w:sz w:val="24"/>
          <w:szCs w:val="24"/>
        </w:rPr>
        <w:t>rezulton se përsërit shkeljen për të njëjtin produkt, atëherë masat e gjobës dyfishohen</w:t>
      </w:r>
      <w:r w:rsidRPr="007E6D74">
        <w:rPr>
          <w:bCs/>
          <w:sz w:val="24"/>
          <w:szCs w:val="24"/>
        </w:rPr>
        <w:t xml:space="preserve"> </w:t>
      </w:r>
    </w:p>
    <w:p w14:paraId="40FBD47C" w14:textId="77777777" w:rsidR="0064222C" w:rsidRPr="007E6D74" w:rsidRDefault="0064222C" w:rsidP="00594284">
      <w:pPr>
        <w:ind w:right="90"/>
        <w:rPr>
          <w:bCs/>
          <w:sz w:val="24"/>
          <w:szCs w:val="24"/>
        </w:rPr>
      </w:pPr>
    </w:p>
    <w:p w14:paraId="5A92069C" w14:textId="77777777" w:rsidR="00306688" w:rsidRPr="007E6D74" w:rsidRDefault="00306688" w:rsidP="00306688">
      <w:pPr>
        <w:ind w:right="90"/>
        <w:jc w:val="center"/>
        <w:rPr>
          <w:bCs/>
          <w:sz w:val="24"/>
          <w:szCs w:val="24"/>
        </w:rPr>
      </w:pPr>
      <w:r w:rsidRPr="007E6D74">
        <w:rPr>
          <w:bCs/>
          <w:sz w:val="24"/>
          <w:szCs w:val="24"/>
        </w:rPr>
        <w:t>Neni 15</w:t>
      </w:r>
    </w:p>
    <w:p w14:paraId="2F148031" w14:textId="77777777" w:rsidR="00306688" w:rsidRPr="007E6D74" w:rsidRDefault="00306688" w:rsidP="00306688">
      <w:pPr>
        <w:ind w:right="90"/>
        <w:jc w:val="center"/>
        <w:rPr>
          <w:b/>
          <w:sz w:val="24"/>
          <w:szCs w:val="24"/>
        </w:rPr>
      </w:pPr>
      <w:r w:rsidRPr="007E6D74">
        <w:rPr>
          <w:b/>
          <w:sz w:val="24"/>
          <w:szCs w:val="24"/>
        </w:rPr>
        <w:t>Ankimi</w:t>
      </w:r>
    </w:p>
    <w:p w14:paraId="02B0A0F7" w14:textId="77777777" w:rsidR="00306688" w:rsidRPr="007E6D74" w:rsidRDefault="00306688" w:rsidP="00594284">
      <w:pPr>
        <w:ind w:right="90"/>
        <w:rPr>
          <w:bCs/>
          <w:sz w:val="24"/>
          <w:szCs w:val="24"/>
        </w:rPr>
      </w:pPr>
    </w:p>
    <w:p w14:paraId="095C5BC5" w14:textId="1DFFC861" w:rsidR="00306688" w:rsidRPr="007E6D74" w:rsidRDefault="00306688" w:rsidP="008C06BF">
      <w:pPr>
        <w:pStyle w:val="ListParagraph"/>
        <w:numPr>
          <w:ilvl w:val="0"/>
          <w:numId w:val="23"/>
        </w:numPr>
        <w:ind w:right="90"/>
        <w:rPr>
          <w:bCs/>
          <w:sz w:val="24"/>
          <w:szCs w:val="24"/>
        </w:rPr>
      </w:pPr>
      <w:r w:rsidRPr="007E6D74">
        <w:rPr>
          <w:bCs/>
          <w:sz w:val="24"/>
          <w:szCs w:val="24"/>
        </w:rPr>
        <w:t xml:space="preserve">Ankimi administrativ kundër vendimit për shkeljen administrative paraqitet dhe shqyrtohet, sipas parashikimeve të ligjit nr. 10 480, datë 17.11.2011 “Për sigurinë e përgjithshme të produkteve joushqimore” dhe Kodit të Procedurave Administrative. </w:t>
      </w:r>
    </w:p>
    <w:p w14:paraId="37393BAE" w14:textId="3EE7851A" w:rsidR="00306688" w:rsidRPr="007E6D74" w:rsidRDefault="00306688" w:rsidP="008C06BF">
      <w:pPr>
        <w:pStyle w:val="ListParagraph"/>
        <w:numPr>
          <w:ilvl w:val="0"/>
          <w:numId w:val="23"/>
        </w:numPr>
        <w:ind w:right="90"/>
        <w:rPr>
          <w:bCs/>
          <w:sz w:val="24"/>
          <w:szCs w:val="24"/>
        </w:rPr>
      </w:pPr>
      <w:r w:rsidRPr="007E6D74">
        <w:rPr>
          <w:bCs/>
          <w:sz w:val="24"/>
          <w:szCs w:val="24"/>
        </w:rPr>
        <w:t>Kur, pas përfundimit të procedurës së përcaktuar në nenin 13 pikat 4 dhe 5, ngrihen kundërshtime kundër një mase të marrë nga një Palë Kontraktuese, ose kur Sekretariati konsideron se një masë kombëtare është në kundërshtim me ligjin e Komunitetit të Energjisë, Sekretariati do të konsultohet pa vonesë me Palën Kontraktuese dhe furnizuesin ose, kur është e përshtatshme, tregtarin dhe do të vlerësojë masën kombëtare.</w:t>
      </w:r>
    </w:p>
    <w:p w14:paraId="5FD0FC8D" w14:textId="6631264F" w:rsidR="00306688" w:rsidRPr="007E6D74" w:rsidRDefault="00306688" w:rsidP="008C06BF">
      <w:pPr>
        <w:pStyle w:val="ListParagraph"/>
        <w:numPr>
          <w:ilvl w:val="0"/>
          <w:numId w:val="23"/>
        </w:numPr>
        <w:ind w:right="90"/>
        <w:rPr>
          <w:bCs/>
          <w:sz w:val="24"/>
          <w:szCs w:val="24"/>
        </w:rPr>
      </w:pPr>
      <w:r w:rsidRPr="007E6D74">
        <w:rPr>
          <w:bCs/>
          <w:sz w:val="24"/>
          <w:szCs w:val="24"/>
        </w:rPr>
        <w:t>Mbi bazën e rezultateve të atij vlerësimi, Sekretariati vendos nëse masa kombëtare është e justifikuar apo jo dhe mund të sugjerojë një masë alternative të përshtatshme. Sekretariati do të kërkojë pëlqimin e Komisionit Evropian përpara se të marrë një vendim të tillë.</w:t>
      </w:r>
    </w:p>
    <w:p w14:paraId="0B49BCCC" w14:textId="4DB4C539" w:rsidR="00306688" w:rsidRPr="007E6D74" w:rsidRDefault="00306688" w:rsidP="008C06BF">
      <w:pPr>
        <w:pStyle w:val="ListParagraph"/>
        <w:numPr>
          <w:ilvl w:val="0"/>
          <w:numId w:val="23"/>
        </w:numPr>
        <w:ind w:right="90"/>
        <w:rPr>
          <w:bCs/>
          <w:sz w:val="24"/>
          <w:szCs w:val="24"/>
        </w:rPr>
      </w:pPr>
      <w:r w:rsidRPr="007E6D74">
        <w:rPr>
          <w:bCs/>
          <w:sz w:val="24"/>
          <w:szCs w:val="24"/>
        </w:rPr>
        <w:t xml:space="preserve">Autoriteti përgjegjës për </w:t>
      </w:r>
      <w:r w:rsidR="00973FB1" w:rsidRPr="007E6D74">
        <w:rPr>
          <w:bCs/>
          <w:sz w:val="24"/>
          <w:szCs w:val="24"/>
        </w:rPr>
        <w:t>mbikëqyrjen</w:t>
      </w:r>
      <w:r w:rsidRPr="007E6D74">
        <w:rPr>
          <w:bCs/>
          <w:sz w:val="24"/>
          <w:szCs w:val="24"/>
        </w:rPr>
        <w:t xml:space="preserve"> e tregut </w:t>
      </w:r>
      <w:r w:rsidR="00973FB1" w:rsidRPr="007E6D74">
        <w:rPr>
          <w:bCs/>
          <w:sz w:val="24"/>
          <w:szCs w:val="24"/>
        </w:rPr>
        <w:t>mirëpret</w:t>
      </w:r>
      <w:r w:rsidRPr="007E6D74">
        <w:rPr>
          <w:bCs/>
          <w:sz w:val="24"/>
          <w:szCs w:val="24"/>
        </w:rPr>
        <w:t xml:space="preserve"> </w:t>
      </w:r>
      <w:r w:rsidR="00973FB1" w:rsidRPr="007E6D74">
        <w:rPr>
          <w:bCs/>
          <w:sz w:val="24"/>
          <w:szCs w:val="24"/>
        </w:rPr>
        <w:t>vlerësimet</w:t>
      </w:r>
      <w:r w:rsidRPr="007E6D74">
        <w:rPr>
          <w:bCs/>
          <w:sz w:val="24"/>
          <w:szCs w:val="24"/>
        </w:rPr>
        <w:t xml:space="preserve"> dhe rekomandimet e Sekretariatit të Komunitetit të Energjisë për produkte të caktuara dhe ndërmerr veprimet e nevojshme për të tërhequr nga tregu produkte që nuk plotësojnë kriteret sipas këtij ligji dhe akteve përkatëse nënligjore. </w:t>
      </w:r>
    </w:p>
    <w:p w14:paraId="7850E793" w14:textId="01EB5EE0" w:rsidR="00306688" w:rsidRPr="007E6D74" w:rsidRDefault="00306688" w:rsidP="008C06BF">
      <w:pPr>
        <w:pStyle w:val="ListParagraph"/>
        <w:numPr>
          <w:ilvl w:val="0"/>
          <w:numId w:val="23"/>
        </w:numPr>
        <w:ind w:right="90"/>
        <w:rPr>
          <w:bCs/>
          <w:sz w:val="24"/>
          <w:szCs w:val="24"/>
        </w:rPr>
      </w:pPr>
      <w:r w:rsidRPr="007E6D74">
        <w:rPr>
          <w:bCs/>
          <w:sz w:val="24"/>
          <w:szCs w:val="24"/>
        </w:rPr>
        <w:t xml:space="preserve">Kur masat e ndërmarra nga Autoriteti përgjegjës për </w:t>
      </w:r>
      <w:r w:rsidR="00973FB1" w:rsidRPr="007E6D74">
        <w:rPr>
          <w:bCs/>
          <w:sz w:val="24"/>
          <w:szCs w:val="24"/>
        </w:rPr>
        <w:t>mbikëqyrjen</w:t>
      </w:r>
      <w:r w:rsidRPr="007E6D74">
        <w:rPr>
          <w:bCs/>
          <w:sz w:val="24"/>
          <w:szCs w:val="24"/>
        </w:rPr>
        <w:t xml:space="preserve"> e tregut ose palë të tjera Kontraktuese nuk justifikohen nga Sekretariati i Komunitetit të energjisë, masat e ndërmarra duhet të tërhiqen menjëherë.</w:t>
      </w:r>
    </w:p>
    <w:p w14:paraId="3F5E2677" w14:textId="7E0DDBBA" w:rsidR="00306688" w:rsidRPr="007E6D74" w:rsidRDefault="00306688" w:rsidP="008C06BF">
      <w:pPr>
        <w:pStyle w:val="ListParagraph"/>
        <w:numPr>
          <w:ilvl w:val="0"/>
          <w:numId w:val="23"/>
        </w:numPr>
        <w:ind w:right="90"/>
        <w:rPr>
          <w:bCs/>
          <w:sz w:val="24"/>
          <w:szCs w:val="24"/>
        </w:rPr>
      </w:pPr>
      <w:r w:rsidRPr="007E6D74">
        <w:rPr>
          <w:bCs/>
          <w:sz w:val="24"/>
          <w:szCs w:val="24"/>
        </w:rPr>
        <w:t>Masat korrigjuese ose kufizuese në përputhje me pikat (2), (4), (5) ose (9), të nenit 13 ose pikës 4 të nenit 15 do të shtrihen për të gjitha njësitë e një modeli që nuk përputhet dhe të modeleve të tij ekuivalente, përveç atyre njësive për të cilat furnizuesi demonstron se ato janë në përputhje.</w:t>
      </w:r>
    </w:p>
    <w:p w14:paraId="375A0B7F" w14:textId="77777777" w:rsidR="00306688" w:rsidRPr="007E6D74" w:rsidRDefault="00306688" w:rsidP="00594284">
      <w:pPr>
        <w:ind w:right="90"/>
        <w:rPr>
          <w:bCs/>
          <w:sz w:val="24"/>
          <w:szCs w:val="24"/>
        </w:rPr>
      </w:pPr>
    </w:p>
    <w:p w14:paraId="18C134A2" w14:textId="77777777" w:rsidR="00306688" w:rsidRPr="007E6D74" w:rsidRDefault="00306688" w:rsidP="00306688">
      <w:pPr>
        <w:ind w:right="90"/>
        <w:jc w:val="center"/>
        <w:rPr>
          <w:bCs/>
          <w:sz w:val="24"/>
          <w:szCs w:val="24"/>
        </w:rPr>
      </w:pPr>
      <w:r w:rsidRPr="007E6D74">
        <w:rPr>
          <w:bCs/>
          <w:sz w:val="24"/>
          <w:szCs w:val="24"/>
        </w:rPr>
        <w:t>Neni 16</w:t>
      </w:r>
    </w:p>
    <w:p w14:paraId="470CE9B7" w14:textId="77777777" w:rsidR="00306688" w:rsidRPr="007E6D74" w:rsidRDefault="00306688" w:rsidP="00306688">
      <w:pPr>
        <w:ind w:right="90"/>
        <w:jc w:val="center"/>
        <w:rPr>
          <w:b/>
          <w:sz w:val="24"/>
          <w:szCs w:val="24"/>
        </w:rPr>
      </w:pPr>
      <w:r w:rsidRPr="007E6D74">
        <w:rPr>
          <w:b/>
          <w:sz w:val="24"/>
          <w:szCs w:val="24"/>
        </w:rPr>
        <w:t>Ekzekutimi i vendimit</w:t>
      </w:r>
    </w:p>
    <w:p w14:paraId="556EFA87" w14:textId="77777777" w:rsidR="00306688" w:rsidRPr="007E6D74" w:rsidRDefault="00306688" w:rsidP="00306688">
      <w:pPr>
        <w:ind w:right="90"/>
        <w:rPr>
          <w:bCs/>
          <w:sz w:val="24"/>
          <w:szCs w:val="24"/>
        </w:rPr>
      </w:pPr>
    </w:p>
    <w:p w14:paraId="1D8E0036" w14:textId="493003D8" w:rsidR="00306688" w:rsidRPr="007E6D74" w:rsidRDefault="00306688" w:rsidP="008C06BF">
      <w:pPr>
        <w:pStyle w:val="ListParagraph"/>
        <w:numPr>
          <w:ilvl w:val="0"/>
          <w:numId w:val="24"/>
        </w:numPr>
        <w:ind w:right="90"/>
        <w:rPr>
          <w:bCs/>
          <w:sz w:val="24"/>
          <w:szCs w:val="24"/>
        </w:rPr>
      </w:pPr>
      <w:r w:rsidRPr="007E6D74">
        <w:rPr>
          <w:bCs/>
          <w:sz w:val="24"/>
          <w:szCs w:val="24"/>
        </w:rPr>
        <w:t>Vendimi për kundërvajtjen administrative përbën titull ekzekutiv dhe ekzekutohet nga shërbimi përmbarimor, në rast se nuk shlyhet në kohë nga personi fizik ose juridik që ka kryer shkeljen.</w:t>
      </w:r>
    </w:p>
    <w:p w14:paraId="6BAAD20F" w14:textId="52104112" w:rsidR="00306688" w:rsidRPr="007E6D74" w:rsidRDefault="00306688" w:rsidP="008C06BF">
      <w:pPr>
        <w:pStyle w:val="ListParagraph"/>
        <w:numPr>
          <w:ilvl w:val="0"/>
          <w:numId w:val="24"/>
        </w:numPr>
        <w:ind w:right="90"/>
        <w:rPr>
          <w:bCs/>
          <w:sz w:val="24"/>
          <w:szCs w:val="24"/>
        </w:rPr>
      </w:pPr>
      <w:r w:rsidRPr="007E6D74">
        <w:rPr>
          <w:bCs/>
          <w:sz w:val="24"/>
          <w:szCs w:val="24"/>
        </w:rPr>
        <w:t>Vendimi bëhet i ekzekutueshëm kur e drejta për ankim nuk është ushtruar brenda afateve kohore të parashikuara nga ligji nr. 10480, datë 17.11.2011 “Për sigurinë e përgjithshme të produkteve joushqimore” ose në momentin e nxjerrjes së vendimit përfundimtar nga komisioni i shqyrtimit të vendimit për shkeljen administrative.</w:t>
      </w:r>
    </w:p>
    <w:p w14:paraId="54B9D71B" w14:textId="6CB377D8" w:rsidR="00306688" w:rsidRPr="007E6D74" w:rsidRDefault="00306688" w:rsidP="008C06BF">
      <w:pPr>
        <w:pStyle w:val="ListParagraph"/>
        <w:numPr>
          <w:ilvl w:val="0"/>
          <w:numId w:val="24"/>
        </w:numPr>
        <w:ind w:right="90"/>
        <w:rPr>
          <w:bCs/>
          <w:sz w:val="24"/>
          <w:szCs w:val="24"/>
        </w:rPr>
      </w:pPr>
      <w:r w:rsidRPr="007E6D74">
        <w:rPr>
          <w:bCs/>
          <w:sz w:val="24"/>
          <w:szCs w:val="24"/>
        </w:rPr>
        <w:t>Të ardhurat që burojnë nga masat administrative derdhen në Buxhetin e Shtetit.</w:t>
      </w:r>
    </w:p>
    <w:p w14:paraId="15A68993" w14:textId="77777777" w:rsidR="00306688" w:rsidRPr="007E6D74" w:rsidRDefault="00306688" w:rsidP="00594284">
      <w:pPr>
        <w:ind w:right="90"/>
        <w:rPr>
          <w:bCs/>
          <w:sz w:val="24"/>
          <w:szCs w:val="24"/>
        </w:rPr>
      </w:pPr>
    </w:p>
    <w:p w14:paraId="446C7796" w14:textId="77777777" w:rsidR="00306688" w:rsidRPr="007E6D74" w:rsidRDefault="00306688" w:rsidP="00594284">
      <w:pPr>
        <w:ind w:right="90"/>
        <w:rPr>
          <w:bCs/>
          <w:sz w:val="24"/>
          <w:szCs w:val="24"/>
        </w:rPr>
      </w:pPr>
    </w:p>
    <w:p w14:paraId="138D9FB0" w14:textId="77777777" w:rsidR="00306688" w:rsidRPr="007E6D74" w:rsidRDefault="00306688" w:rsidP="00306688">
      <w:pPr>
        <w:ind w:right="90"/>
        <w:jc w:val="center"/>
        <w:rPr>
          <w:bCs/>
          <w:sz w:val="24"/>
          <w:szCs w:val="24"/>
        </w:rPr>
      </w:pPr>
      <w:r w:rsidRPr="007E6D74">
        <w:rPr>
          <w:bCs/>
          <w:sz w:val="24"/>
          <w:szCs w:val="24"/>
        </w:rPr>
        <w:t>KREU VI</w:t>
      </w:r>
    </w:p>
    <w:p w14:paraId="6E93C3CE" w14:textId="3B33D4C4" w:rsidR="00306688" w:rsidRPr="007E6D74" w:rsidRDefault="00306688" w:rsidP="00306688">
      <w:pPr>
        <w:ind w:right="90"/>
        <w:jc w:val="center"/>
        <w:rPr>
          <w:bCs/>
          <w:sz w:val="24"/>
          <w:szCs w:val="24"/>
        </w:rPr>
      </w:pPr>
      <w:r w:rsidRPr="007E6D74">
        <w:rPr>
          <w:bCs/>
          <w:sz w:val="24"/>
          <w:szCs w:val="24"/>
        </w:rPr>
        <w:t>DISPOZITA KALIMTARE DHE TË FUNDIT</w:t>
      </w:r>
    </w:p>
    <w:p w14:paraId="64FDFD0D" w14:textId="77777777" w:rsidR="00C21453" w:rsidRPr="007E6D74" w:rsidRDefault="00C21453" w:rsidP="00594284">
      <w:pPr>
        <w:ind w:right="90"/>
        <w:rPr>
          <w:bCs/>
          <w:sz w:val="24"/>
          <w:szCs w:val="24"/>
        </w:rPr>
      </w:pPr>
    </w:p>
    <w:p w14:paraId="1626E87A" w14:textId="77777777" w:rsidR="00306688" w:rsidRPr="007E6D74" w:rsidRDefault="00306688" w:rsidP="00306688">
      <w:pPr>
        <w:ind w:right="90"/>
        <w:jc w:val="center"/>
        <w:rPr>
          <w:bCs/>
          <w:sz w:val="24"/>
          <w:szCs w:val="24"/>
        </w:rPr>
      </w:pPr>
      <w:r w:rsidRPr="007E6D74">
        <w:rPr>
          <w:bCs/>
          <w:sz w:val="24"/>
          <w:szCs w:val="24"/>
        </w:rPr>
        <w:t>Neni 17</w:t>
      </w:r>
    </w:p>
    <w:p w14:paraId="6DB1497D" w14:textId="77777777" w:rsidR="00306688" w:rsidRPr="007E6D74" w:rsidRDefault="00306688" w:rsidP="00306688">
      <w:pPr>
        <w:ind w:right="90"/>
        <w:jc w:val="center"/>
        <w:rPr>
          <w:b/>
          <w:sz w:val="24"/>
          <w:szCs w:val="24"/>
        </w:rPr>
      </w:pPr>
      <w:r w:rsidRPr="007E6D74">
        <w:rPr>
          <w:b/>
          <w:sz w:val="24"/>
          <w:szCs w:val="24"/>
        </w:rPr>
        <w:t>Aktet nënligjore</w:t>
      </w:r>
    </w:p>
    <w:p w14:paraId="39DD66CF" w14:textId="77777777" w:rsidR="00306688" w:rsidRPr="007E6D74" w:rsidRDefault="00306688" w:rsidP="00594284">
      <w:pPr>
        <w:ind w:right="90"/>
        <w:rPr>
          <w:bCs/>
          <w:sz w:val="24"/>
          <w:szCs w:val="24"/>
        </w:rPr>
      </w:pPr>
    </w:p>
    <w:p w14:paraId="370D77DD" w14:textId="51391B48" w:rsidR="00306688" w:rsidRPr="007E6D74" w:rsidRDefault="00306688" w:rsidP="00C21453">
      <w:pPr>
        <w:ind w:right="90"/>
        <w:jc w:val="both"/>
        <w:rPr>
          <w:bCs/>
          <w:sz w:val="24"/>
          <w:szCs w:val="24"/>
        </w:rPr>
      </w:pPr>
      <w:r w:rsidRPr="007E6D74">
        <w:rPr>
          <w:bCs/>
          <w:sz w:val="24"/>
          <w:szCs w:val="24"/>
        </w:rPr>
        <w:t>Ngarkohet Këshilli i Ministrave që, brenda 12 muajve nga hyja në fuqi e këtij ligji, të hartoj</w:t>
      </w:r>
      <w:r w:rsidR="00E717F8" w:rsidRPr="007E6D74">
        <w:rPr>
          <w:bCs/>
          <w:sz w:val="24"/>
          <w:szCs w:val="24"/>
        </w:rPr>
        <w:t>ë</w:t>
      </w:r>
      <w:r w:rsidRPr="007E6D74">
        <w:rPr>
          <w:bCs/>
          <w:sz w:val="24"/>
          <w:szCs w:val="24"/>
        </w:rPr>
        <w:t xml:space="preserve"> aktet nënligjore në zbatim të tij.</w:t>
      </w:r>
    </w:p>
    <w:p w14:paraId="118F0F11" w14:textId="77777777" w:rsidR="00C21453" w:rsidRPr="007E6D74" w:rsidRDefault="00C21453" w:rsidP="00C21453">
      <w:pPr>
        <w:ind w:right="90"/>
        <w:jc w:val="both"/>
        <w:rPr>
          <w:bCs/>
          <w:sz w:val="24"/>
          <w:szCs w:val="24"/>
        </w:rPr>
      </w:pPr>
    </w:p>
    <w:p w14:paraId="26258284" w14:textId="77777777" w:rsidR="00C21453" w:rsidRPr="007E6D74" w:rsidRDefault="00C21453" w:rsidP="00C21453">
      <w:pPr>
        <w:ind w:right="90"/>
        <w:jc w:val="center"/>
        <w:rPr>
          <w:bCs/>
          <w:sz w:val="24"/>
          <w:szCs w:val="24"/>
        </w:rPr>
      </w:pPr>
      <w:r w:rsidRPr="007E6D74">
        <w:rPr>
          <w:bCs/>
          <w:sz w:val="24"/>
          <w:szCs w:val="24"/>
        </w:rPr>
        <w:t>Neni 19</w:t>
      </w:r>
    </w:p>
    <w:p w14:paraId="3EB7BEAE" w14:textId="080CC013" w:rsidR="00306688" w:rsidRPr="007E6D74" w:rsidRDefault="00C21453" w:rsidP="00C21453">
      <w:pPr>
        <w:ind w:right="90"/>
        <w:jc w:val="center"/>
        <w:rPr>
          <w:b/>
          <w:sz w:val="24"/>
          <w:szCs w:val="24"/>
        </w:rPr>
      </w:pPr>
      <w:r w:rsidRPr="007E6D74">
        <w:rPr>
          <w:b/>
          <w:sz w:val="24"/>
          <w:szCs w:val="24"/>
        </w:rPr>
        <w:t>Shfuqizime</w:t>
      </w:r>
    </w:p>
    <w:p w14:paraId="665B51DC" w14:textId="77777777" w:rsidR="00306688" w:rsidRPr="007E6D74" w:rsidRDefault="00306688" w:rsidP="00594284">
      <w:pPr>
        <w:ind w:right="90"/>
        <w:rPr>
          <w:bCs/>
          <w:sz w:val="24"/>
          <w:szCs w:val="24"/>
        </w:rPr>
      </w:pPr>
    </w:p>
    <w:p w14:paraId="016578B8" w14:textId="4B19B01B" w:rsidR="00306688" w:rsidRPr="007E6D74" w:rsidRDefault="00C21453" w:rsidP="00C21453">
      <w:pPr>
        <w:ind w:right="90"/>
        <w:jc w:val="both"/>
        <w:rPr>
          <w:bCs/>
          <w:sz w:val="24"/>
          <w:szCs w:val="24"/>
        </w:rPr>
      </w:pPr>
      <w:r w:rsidRPr="007E6D74">
        <w:rPr>
          <w:bCs/>
          <w:sz w:val="24"/>
          <w:szCs w:val="24"/>
        </w:rPr>
        <w:t>Me hyrjen në fuqi të këtij ligji, ligji Nr. 68/2012 “Për informacionin e konsumit të energjisë dhe burimeve të tjera të produkteve me ndikim në energji”, shfuqizohet.</w:t>
      </w:r>
    </w:p>
    <w:p w14:paraId="4E33E8BB" w14:textId="77777777" w:rsidR="00C21453" w:rsidRPr="007E6D74" w:rsidRDefault="00C21453" w:rsidP="00594284">
      <w:pPr>
        <w:ind w:right="90"/>
        <w:rPr>
          <w:bCs/>
          <w:sz w:val="24"/>
          <w:szCs w:val="24"/>
        </w:rPr>
      </w:pPr>
    </w:p>
    <w:p w14:paraId="2429A092" w14:textId="77777777" w:rsidR="00C21453" w:rsidRPr="007E6D74" w:rsidRDefault="00C21453" w:rsidP="00C21453">
      <w:pPr>
        <w:ind w:right="90"/>
        <w:jc w:val="center"/>
        <w:rPr>
          <w:bCs/>
          <w:sz w:val="24"/>
          <w:szCs w:val="24"/>
        </w:rPr>
      </w:pPr>
      <w:r w:rsidRPr="007E6D74">
        <w:rPr>
          <w:bCs/>
          <w:sz w:val="24"/>
          <w:szCs w:val="24"/>
        </w:rPr>
        <w:t>Neni 20</w:t>
      </w:r>
    </w:p>
    <w:p w14:paraId="6C01B6C3" w14:textId="77777777" w:rsidR="00C21453" w:rsidRPr="007E6D74" w:rsidRDefault="00C21453" w:rsidP="00C21453">
      <w:pPr>
        <w:ind w:right="90"/>
        <w:jc w:val="center"/>
        <w:rPr>
          <w:b/>
          <w:sz w:val="24"/>
          <w:szCs w:val="24"/>
        </w:rPr>
      </w:pPr>
      <w:r w:rsidRPr="007E6D74">
        <w:rPr>
          <w:b/>
          <w:sz w:val="24"/>
          <w:szCs w:val="24"/>
        </w:rPr>
        <w:t>Hyrja në fuqi</w:t>
      </w:r>
    </w:p>
    <w:p w14:paraId="2D3B70E3" w14:textId="77777777" w:rsidR="00C21453" w:rsidRPr="007E6D74" w:rsidRDefault="00C21453" w:rsidP="00594284">
      <w:pPr>
        <w:ind w:right="90"/>
        <w:rPr>
          <w:bCs/>
          <w:sz w:val="24"/>
          <w:szCs w:val="24"/>
        </w:rPr>
      </w:pPr>
    </w:p>
    <w:p w14:paraId="633F1A8E" w14:textId="61FFCBD4" w:rsidR="00306688" w:rsidRPr="003B644F" w:rsidRDefault="00C21453" w:rsidP="00594284">
      <w:pPr>
        <w:ind w:right="90"/>
        <w:rPr>
          <w:bCs/>
          <w:sz w:val="24"/>
          <w:szCs w:val="24"/>
        </w:rPr>
      </w:pPr>
      <w:r w:rsidRPr="007E6D74">
        <w:rPr>
          <w:bCs/>
          <w:sz w:val="24"/>
          <w:szCs w:val="24"/>
        </w:rPr>
        <w:t>Ky ligj hyn në fuqi 15 ditë pas botimit në Fletoren Zyrtare.</w:t>
      </w:r>
    </w:p>
    <w:p w14:paraId="757BF0D6" w14:textId="77777777" w:rsidR="00306688" w:rsidRPr="003B644F" w:rsidRDefault="00306688" w:rsidP="00594284">
      <w:pPr>
        <w:ind w:right="90"/>
        <w:rPr>
          <w:bCs/>
          <w:sz w:val="24"/>
          <w:szCs w:val="24"/>
        </w:rPr>
      </w:pPr>
    </w:p>
    <w:p w14:paraId="62F0786C" w14:textId="77777777" w:rsidR="0064222C" w:rsidRPr="003B644F" w:rsidRDefault="0064222C" w:rsidP="00594284">
      <w:pPr>
        <w:ind w:right="90"/>
        <w:rPr>
          <w:bCs/>
          <w:sz w:val="24"/>
          <w:szCs w:val="24"/>
        </w:rPr>
      </w:pPr>
    </w:p>
    <w:sectPr w:rsidR="0064222C" w:rsidRPr="003B644F" w:rsidSect="007159B0">
      <w:footerReference w:type="default" r:id="rId7"/>
      <w:headerReference w:type="first" r:id="rId8"/>
      <w:pgSz w:w="11910" w:h="16850"/>
      <w:pgMar w:top="1440" w:right="1440" w:bottom="1440" w:left="1440"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2C8A" w14:textId="77777777" w:rsidR="00081BF3" w:rsidRDefault="00081BF3">
      <w:r>
        <w:separator/>
      </w:r>
    </w:p>
  </w:endnote>
  <w:endnote w:type="continuationSeparator" w:id="0">
    <w:p w14:paraId="5C07F868" w14:textId="77777777" w:rsidR="00081BF3" w:rsidRDefault="000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4A" w14:textId="5E0A8D18" w:rsidR="00CB67D4" w:rsidRDefault="00C21453">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4942AF8C" wp14:editId="2A3F6B77">
              <wp:simplePos x="0" y="0"/>
              <wp:positionH relativeFrom="page">
                <wp:posOffset>6485255</wp:posOffset>
              </wp:positionH>
              <wp:positionV relativeFrom="page">
                <wp:posOffset>10176510</wp:posOffset>
              </wp:positionV>
              <wp:extent cx="228600" cy="194310"/>
              <wp:effectExtent l="0" t="0" r="0" b="0"/>
              <wp:wrapNone/>
              <wp:docPr id="1555663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4622673" w14:textId="480FBE84" w:rsidR="00CB67D4" w:rsidRDefault="00CB67D4">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2AF8C" id="_x0000_t202" coordsize="21600,21600" o:spt="202" path="m,l,21600r21600,l21600,xe">
              <v:stroke joinstyle="miter"/>
              <v:path gradientshapeok="t" o:connecttype="rect"/>
            </v:shapetype>
            <v:shape id="Text Box 1" o:spid="_x0000_s1026" type="#_x0000_t202" style="position:absolute;margin-left:510.65pt;margin-top:801.3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" filled="f" stroked="f">
              <v:textbox inset="0,0,0,0">
                <w:txbxContent>
                  <w:p w14:paraId="14622673" w14:textId="480FBE84" w:rsidR="00CB67D4" w:rsidRDefault="00CB67D4">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71BD" w14:textId="77777777" w:rsidR="00081BF3" w:rsidRDefault="00081BF3">
      <w:r>
        <w:separator/>
      </w:r>
    </w:p>
  </w:footnote>
  <w:footnote w:type="continuationSeparator" w:id="0">
    <w:p w14:paraId="4564A3CA" w14:textId="77777777" w:rsidR="00081BF3" w:rsidRDefault="00081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EA6F" w14:textId="61B26A40" w:rsidR="007159B0" w:rsidRDefault="007159B0">
    <w:pPr>
      <w:pStyle w:val="Header"/>
    </w:pPr>
    <w:r>
      <w:rPr>
        <w:noProof/>
        <w:lang w:val="en-US"/>
      </w:rPr>
      <w:drawing>
        <wp:inline distT="0" distB="0" distL="0" distR="0" wp14:anchorId="14A300CE" wp14:editId="49403A55">
          <wp:extent cx="5734050" cy="972185"/>
          <wp:effectExtent l="0" t="0" r="0" b="0"/>
          <wp:docPr id="3"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972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07"/>
    <w:multiLevelType w:val="hybridMultilevel"/>
    <w:tmpl w:val="E640A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A5ED6"/>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C80B26"/>
    <w:multiLevelType w:val="hybridMultilevel"/>
    <w:tmpl w:val="A4B07C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92FD3"/>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C2158"/>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E04EC1"/>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34BDB"/>
    <w:multiLevelType w:val="hybridMultilevel"/>
    <w:tmpl w:val="0EAE89C2"/>
    <w:lvl w:ilvl="0" w:tplc="61346632">
      <w:start w:val="1"/>
      <w:numFmt w:val="lowerLetter"/>
      <w:lvlText w:val="%1."/>
      <w:lvlJc w:val="left"/>
      <w:pPr>
        <w:ind w:left="81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13ED0"/>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1A147B"/>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B25DDB"/>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E14B1"/>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7C74F0"/>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C362A15"/>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646C4F"/>
    <w:multiLevelType w:val="hybridMultilevel"/>
    <w:tmpl w:val="70FE34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2CA793A"/>
    <w:multiLevelType w:val="hybridMultilevel"/>
    <w:tmpl w:val="02E68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222EC"/>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F08CC"/>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04373B"/>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C52123"/>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A443FF"/>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FD66E2"/>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11AF6"/>
    <w:multiLevelType w:val="hybridMultilevel"/>
    <w:tmpl w:val="B32651B2"/>
    <w:lvl w:ilvl="0" w:tplc="FFFFFFFF">
      <w:start w:val="1"/>
      <w:numFmt w:val="lowerLetter"/>
      <w:lvlText w:val="%1."/>
      <w:lvlJc w:val="left"/>
      <w:pPr>
        <w:ind w:left="81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7277EDF"/>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7726EE"/>
    <w:multiLevelType w:val="hybridMultilevel"/>
    <w:tmpl w:val="02E680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D16411"/>
    <w:multiLevelType w:val="hybridMultilevel"/>
    <w:tmpl w:val="7C621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F5430A"/>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FBE7F10"/>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07345853">
    <w:abstractNumId w:val="14"/>
  </w:num>
  <w:num w:numId="2" w16cid:durableId="1534617062">
    <w:abstractNumId w:val="24"/>
  </w:num>
  <w:num w:numId="3" w16cid:durableId="235556194">
    <w:abstractNumId w:val="6"/>
  </w:num>
  <w:num w:numId="4" w16cid:durableId="46801192">
    <w:abstractNumId w:val="0"/>
  </w:num>
  <w:num w:numId="5" w16cid:durableId="929628571">
    <w:abstractNumId w:val="16"/>
  </w:num>
  <w:num w:numId="6" w16cid:durableId="2127263926">
    <w:abstractNumId w:val="21"/>
  </w:num>
  <w:num w:numId="7" w16cid:durableId="366419033">
    <w:abstractNumId w:val="1"/>
  </w:num>
  <w:num w:numId="8" w16cid:durableId="491988856">
    <w:abstractNumId w:val="7"/>
  </w:num>
  <w:num w:numId="9" w16cid:durableId="2096634500">
    <w:abstractNumId w:val="23"/>
  </w:num>
  <w:num w:numId="10" w16cid:durableId="1486388082">
    <w:abstractNumId w:val="11"/>
  </w:num>
  <w:num w:numId="11" w16cid:durableId="282923906">
    <w:abstractNumId w:val="17"/>
  </w:num>
  <w:num w:numId="12" w16cid:durableId="242838205">
    <w:abstractNumId w:val="2"/>
  </w:num>
  <w:num w:numId="13" w16cid:durableId="1384330199">
    <w:abstractNumId w:val="8"/>
  </w:num>
  <w:num w:numId="14" w16cid:durableId="4672430">
    <w:abstractNumId w:val="26"/>
  </w:num>
  <w:num w:numId="15" w16cid:durableId="96296240">
    <w:abstractNumId w:val="19"/>
  </w:num>
  <w:num w:numId="16" w16cid:durableId="819686849">
    <w:abstractNumId w:val="15"/>
  </w:num>
  <w:num w:numId="17" w16cid:durableId="674964325">
    <w:abstractNumId w:val="10"/>
  </w:num>
  <w:num w:numId="18" w16cid:durableId="1557811559">
    <w:abstractNumId w:val="3"/>
  </w:num>
  <w:num w:numId="19" w16cid:durableId="1968663341">
    <w:abstractNumId w:val="25"/>
  </w:num>
  <w:num w:numId="20" w16cid:durableId="1727561572">
    <w:abstractNumId w:val="20"/>
  </w:num>
  <w:num w:numId="21" w16cid:durableId="1420952172">
    <w:abstractNumId w:val="9"/>
  </w:num>
  <w:num w:numId="22" w16cid:durableId="1665428037">
    <w:abstractNumId w:val="5"/>
  </w:num>
  <w:num w:numId="23" w16cid:durableId="586501641">
    <w:abstractNumId w:val="12"/>
  </w:num>
  <w:num w:numId="24" w16cid:durableId="841700240">
    <w:abstractNumId w:val="22"/>
  </w:num>
  <w:num w:numId="25" w16cid:durableId="1065182459">
    <w:abstractNumId w:val="13"/>
  </w:num>
  <w:num w:numId="26" w16cid:durableId="1625506423">
    <w:abstractNumId w:val="4"/>
  </w:num>
  <w:num w:numId="27" w16cid:durableId="166535846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55"/>
    <w:rsid w:val="0000480E"/>
    <w:rsid w:val="000451E5"/>
    <w:rsid w:val="00055275"/>
    <w:rsid w:val="00064DD5"/>
    <w:rsid w:val="0006777A"/>
    <w:rsid w:val="00070556"/>
    <w:rsid w:val="00080CC9"/>
    <w:rsid w:val="00081BF3"/>
    <w:rsid w:val="00087C89"/>
    <w:rsid w:val="000A3954"/>
    <w:rsid w:val="000D61B2"/>
    <w:rsid w:val="000E4248"/>
    <w:rsid w:val="00100838"/>
    <w:rsid w:val="00120C96"/>
    <w:rsid w:val="001324E1"/>
    <w:rsid w:val="001446AB"/>
    <w:rsid w:val="0015252D"/>
    <w:rsid w:val="00167F9B"/>
    <w:rsid w:val="001812F9"/>
    <w:rsid w:val="0018623E"/>
    <w:rsid w:val="001A5346"/>
    <w:rsid w:val="001A635E"/>
    <w:rsid w:val="001B06D1"/>
    <w:rsid w:val="001D0AB1"/>
    <w:rsid w:val="001D2AAC"/>
    <w:rsid w:val="001F2E80"/>
    <w:rsid w:val="00200DAB"/>
    <w:rsid w:val="002032EE"/>
    <w:rsid w:val="00256956"/>
    <w:rsid w:val="00263DDA"/>
    <w:rsid w:val="002957D4"/>
    <w:rsid w:val="002A395B"/>
    <w:rsid w:val="002A4E16"/>
    <w:rsid w:val="002D1573"/>
    <w:rsid w:val="002E0724"/>
    <w:rsid w:val="00306688"/>
    <w:rsid w:val="003155F4"/>
    <w:rsid w:val="00316290"/>
    <w:rsid w:val="00326078"/>
    <w:rsid w:val="0033511C"/>
    <w:rsid w:val="003579CD"/>
    <w:rsid w:val="003636CF"/>
    <w:rsid w:val="00372D9C"/>
    <w:rsid w:val="00394F71"/>
    <w:rsid w:val="003B644F"/>
    <w:rsid w:val="003E7FCC"/>
    <w:rsid w:val="003F4C74"/>
    <w:rsid w:val="0045356A"/>
    <w:rsid w:val="00464A42"/>
    <w:rsid w:val="00465C95"/>
    <w:rsid w:val="00477CEB"/>
    <w:rsid w:val="00492974"/>
    <w:rsid w:val="00494E06"/>
    <w:rsid w:val="00497A62"/>
    <w:rsid w:val="004A05EA"/>
    <w:rsid w:val="004A0981"/>
    <w:rsid w:val="004B5E92"/>
    <w:rsid w:val="004C0EF2"/>
    <w:rsid w:val="004F7504"/>
    <w:rsid w:val="00505825"/>
    <w:rsid w:val="00506CD2"/>
    <w:rsid w:val="00506FEB"/>
    <w:rsid w:val="00506FEF"/>
    <w:rsid w:val="00511223"/>
    <w:rsid w:val="0053203A"/>
    <w:rsid w:val="0054561D"/>
    <w:rsid w:val="005544E0"/>
    <w:rsid w:val="00555B45"/>
    <w:rsid w:val="0057626E"/>
    <w:rsid w:val="00587036"/>
    <w:rsid w:val="00594284"/>
    <w:rsid w:val="00597ED6"/>
    <w:rsid w:val="005A79F0"/>
    <w:rsid w:val="005B2474"/>
    <w:rsid w:val="005B50DE"/>
    <w:rsid w:val="005C20FD"/>
    <w:rsid w:val="005C3778"/>
    <w:rsid w:val="005E1BF9"/>
    <w:rsid w:val="00613B8E"/>
    <w:rsid w:val="00614B03"/>
    <w:rsid w:val="00637949"/>
    <w:rsid w:val="0064222C"/>
    <w:rsid w:val="006637CC"/>
    <w:rsid w:val="00666A4B"/>
    <w:rsid w:val="00675344"/>
    <w:rsid w:val="0068683E"/>
    <w:rsid w:val="00693AC0"/>
    <w:rsid w:val="006A10B7"/>
    <w:rsid w:val="006A3CDA"/>
    <w:rsid w:val="006B475C"/>
    <w:rsid w:val="006C7F8D"/>
    <w:rsid w:val="006E301D"/>
    <w:rsid w:val="006E4B5D"/>
    <w:rsid w:val="006E4E47"/>
    <w:rsid w:val="006E5A80"/>
    <w:rsid w:val="006E7205"/>
    <w:rsid w:val="00703EE0"/>
    <w:rsid w:val="00711EDA"/>
    <w:rsid w:val="007159B0"/>
    <w:rsid w:val="007358C9"/>
    <w:rsid w:val="007422BE"/>
    <w:rsid w:val="0077608D"/>
    <w:rsid w:val="00797D81"/>
    <w:rsid w:val="007A692B"/>
    <w:rsid w:val="007E6D74"/>
    <w:rsid w:val="007F0BA9"/>
    <w:rsid w:val="007F2014"/>
    <w:rsid w:val="00806C43"/>
    <w:rsid w:val="008108F6"/>
    <w:rsid w:val="00812DEF"/>
    <w:rsid w:val="008153C1"/>
    <w:rsid w:val="00836FA0"/>
    <w:rsid w:val="0084007C"/>
    <w:rsid w:val="0084198D"/>
    <w:rsid w:val="008448A8"/>
    <w:rsid w:val="00880681"/>
    <w:rsid w:val="00894BDA"/>
    <w:rsid w:val="008A2837"/>
    <w:rsid w:val="008A6BA7"/>
    <w:rsid w:val="008B7612"/>
    <w:rsid w:val="008C06BF"/>
    <w:rsid w:val="008F515C"/>
    <w:rsid w:val="00906CE4"/>
    <w:rsid w:val="00912278"/>
    <w:rsid w:val="009254C1"/>
    <w:rsid w:val="009325D0"/>
    <w:rsid w:val="0093722D"/>
    <w:rsid w:val="0094130D"/>
    <w:rsid w:val="00973FB1"/>
    <w:rsid w:val="0099158D"/>
    <w:rsid w:val="009B39CC"/>
    <w:rsid w:val="009C40B2"/>
    <w:rsid w:val="009D5812"/>
    <w:rsid w:val="009E6625"/>
    <w:rsid w:val="009E7505"/>
    <w:rsid w:val="00A05300"/>
    <w:rsid w:val="00A05FA4"/>
    <w:rsid w:val="00A17AFB"/>
    <w:rsid w:val="00A26E16"/>
    <w:rsid w:val="00A37099"/>
    <w:rsid w:val="00A426E7"/>
    <w:rsid w:val="00A475FF"/>
    <w:rsid w:val="00A50D71"/>
    <w:rsid w:val="00A60D15"/>
    <w:rsid w:val="00A675D9"/>
    <w:rsid w:val="00A710B9"/>
    <w:rsid w:val="00A83616"/>
    <w:rsid w:val="00AA25B8"/>
    <w:rsid w:val="00AA28DE"/>
    <w:rsid w:val="00AA5722"/>
    <w:rsid w:val="00AB013C"/>
    <w:rsid w:val="00AC2027"/>
    <w:rsid w:val="00AD242B"/>
    <w:rsid w:val="00AD5BD1"/>
    <w:rsid w:val="00AE2548"/>
    <w:rsid w:val="00AE2DEB"/>
    <w:rsid w:val="00AE498F"/>
    <w:rsid w:val="00AF44B1"/>
    <w:rsid w:val="00AF5D0E"/>
    <w:rsid w:val="00B1360A"/>
    <w:rsid w:val="00B14788"/>
    <w:rsid w:val="00B14B6F"/>
    <w:rsid w:val="00B84588"/>
    <w:rsid w:val="00B90245"/>
    <w:rsid w:val="00BB2C6C"/>
    <w:rsid w:val="00BB350D"/>
    <w:rsid w:val="00BB695B"/>
    <w:rsid w:val="00BC6533"/>
    <w:rsid w:val="00BF3BD4"/>
    <w:rsid w:val="00C15811"/>
    <w:rsid w:val="00C21453"/>
    <w:rsid w:val="00C23991"/>
    <w:rsid w:val="00C250E6"/>
    <w:rsid w:val="00C90AC2"/>
    <w:rsid w:val="00C96D23"/>
    <w:rsid w:val="00CA69A8"/>
    <w:rsid w:val="00CB67D4"/>
    <w:rsid w:val="00CB7E8C"/>
    <w:rsid w:val="00CE271A"/>
    <w:rsid w:val="00CE2EA3"/>
    <w:rsid w:val="00CF7976"/>
    <w:rsid w:val="00D05ADA"/>
    <w:rsid w:val="00D069C9"/>
    <w:rsid w:val="00D23DB6"/>
    <w:rsid w:val="00D546AE"/>
    <w:rsid w:val="00D65555"/>
    <w:rsid w:val="00D922F0"/>
    <w:rsid w:val="00D96508"/>
    <w:rsid w:val="00DA7741"/>
    <w:rsid w:val="00DC74B9"/>
    <w:rsid w:val="00DE2395"/>
    <w:rsid w:val="00DE30EE"/>
    <w:rsid w:val="00DE6FD9"/>
    <w:rsid w:val="00E16FCB"/>
    <w:rsid w:val="00E21085"/>
    <w:rsid w:val="00E26818"/>
    <w:rsid w:val="00E32260"/>
    <w:rsid w:val="00E322F5"/>
    <w:rsid w:val="00E32E5E"/>
    <w:rsid w:val="00E376FE"/>
    <w:rsid w:val="00E52BCB"/>
    <w:rsid w:val="00E6531B"/>
    <w:rsid w:val="00E717F8"/>
    <w:rsid w:val="00E730F1"/>
    <w:rsid w:val="00E80552"/>
    <w:rsid w:val="00E840EA"/>
    <w:rsid w:val="00EA69A0"/>
    <w:rsid w:val="00EA72DA"/>
    <w:rsid w:val="00EB5CC1"/>
    <w:rsid w:val="00EF42FF"/>
    <w:rsid w:val="00EF4C11"/>
    <w:rsid w:val="00F34119"/>
    <w:rsid w:val="00F37376"/>
    <w:rsid w:val="00F4376E"/>
    <w:rsid w:val="00F445EA"/>
    <w:rsid w:val="00F44BD2"/>
    <w:rsid w:val="00F5269D"/>
    <w:rsid w:val="00F7443D"/>
    <w:rsid w:val="00F75353"/>
    <w:rsid w:val="00F813C0"/>
    <w:rsid w:val="00F82614"/>
    <w:rsid w:val="00F94062"/>
    <w:rsid w:val="00FA3308"/>
    <w:rsid w:val="00FB43DD"/>
    <w:rsid w:val="00FC316B"/>
    <w:rsid w:val="00FD294D"/>
    <w:rsid w:val="00FE1B19"/>
    <w:rsid w:val="00FE4BAD"/>
    <w:rsid w:val="00FF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20DC"/>
  <w15:docId w15:val="{D3573712-EFAC-40E6-81ED-4AF313B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ind w:left="1017"/>
      <w:jc w:val="center"/>
      <w:outlineLvl w:val="0"/>
    </w:pPr>
    <w:rPr>
      <w:b/>
      <w:bCs/>
      <w:sz w:val="24"/>
      <w:szCs w:val="24"/>
    </w:rPr>
  </w:style>
  <w:style w:type="paragraph" w:styleId="Heading2">
    <w:name w:val="heading 2"/>
    <w:basedOn w:val="Normal"/>
    <w:uiPriority w:val="1"/>
    <w:qFormat/>
    <w:pPr>
      <w:spacing w:before="77"/>
      <w:ind w:left="7803" w:right="65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17"/>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E7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7FCC"/>
    <w:rPr>
      <w:rFonts w:ascii="Courier New" w:eastAsia="Times New Roman" w:hAnsi="Courier New" w:cs="Courier New"/>
      <w:sz w:val="20"/>
      <w:szCs w:val="20"/>
    </w:rPr>
  </w:style>
  <w:style w:type="character" w:customStyle="1" w:styleId="y2iqfc">
    <w:name w:val="y2iqfc"/>
    <w:basedOn w:val="DefaultParagraphFont"/>
    <w:rsid w:val="003E7FCC"/>
  </w:style>
  <w:style w:type="paragraph" w:styleId="NormalWeb">
    <w:name w:val="Normal (Web)"/>
    <w:basedOn w:val="Normal"/>
    <w:uiPriority w:val="99"/>
    <w:unhideWhenUsed/>
    <w:rsid w:val="00AE2548"/>
    <w:pPr>
      <w:widowControl/>
      <w:autoSpaceDE/>
      <w:autoSpaceDN/>
      <w:spacing w:before="100" w:beforeAutospacing="1" w:after="100" w:afterAutospacing="1"/>
    </w:pPr>
    <w:rPr>
      <w:sz w:val="24"/>
      <w:szCs w:val="24"/>
      <w:lang w:val="en-US"/>
    </w:rPr>
  </w:style>
  <w:style w:type="paragraph" w:customStyle="1" w:styleId="Paragrafi">
    <w:name w:val="Paragrafi"/>
    <w:link w:val="ParagrafiChar"/>
    <w:rsid w:val="00AE2548"/>
    <w:pPr>
      <w:autoSpaceDE/>
      <w:autoSpaceDN/>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E2548"/>
    <w:rPr>
      <w:rFonts w:ascii="Garamond" w:eastAsia="MS Mincho" w:hAnsi="Garamond" w:cs="CG Times"/>
      <w:sz w:val="24"/>
    </w:rPr>
  </w:style>
  <w:style w:type="paragraph" w:customStyle="1" w:styleId="NeniNr">
    <w:name w:val="Neni_Nr"/>
    <w:next w:val="Normal"/>
    <w:link w:val="NeniNrChar"/>
    <w:rsid w:val="00AE2548"/>
    <w:pPr>
      <w:keepNext/>
      <w:autoSpaceDE/>
      <w:autoSpaceDN/>
      <w:jc w:val="center"/>
    </w:pPr>
    <w:rPr>
      <w:rFonts w:ascii="Garamond" w:eastAsia="MS Mincho" w:hAnsi="Garamond" w:cs="CG Times"/>
      <w:sz w:val="24"/>
      <w:lang w:val="en-GB"/>
    </w:rPr>
  </w:style>
  <w:style w:type="paragraph" w:customStyle="1" w:styleId="NeniTitull">
    <w:name w:val="Neni_Titull"/>
    <w:next w:val="Normal"/>
    <w:rsid w:val="00AE2548"/>
    <w:pPr>
      <w:keepNext/>
      <w:autoSpaceDE/>
      <w:autoSpaceDN/>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AE2548"/>
    <w:rPr>
      <w:rFonts w:ascii="Garamond" w:eastAsia="MS Mincho" w:hAnsi="Garamond" w:cs="CG Times"/>
      <w:sz w:val="24"/>
      <w:lang w:val="en-GB"/>
    </w:rPr>
  </w:style>
  <w:style w:type="paragraph" w:customStyle="1" w:styleId="Hapesira7">
    <w:name w:val="Hapesira 7"/>
    <w:basedOn w:val="Paragrafi"/>
    <w:qFormat/>
    <w:rsid w:val="00AE2548"/>
    <w:rPr>
      <w:sz w:val="14"/>
      <w:szCs w:val="24"/>
    </w:rPr>
  </w:style>
  <w:style w:type="character" w:customStyle="1" w:styleId="q4iawc">
    <w:name w:val="q4iawc"/>
    <w:basedOn w:val="DefaultParagraphFont"/>
    <w:rsid w:val="00E26818"/>
  </w:style>
  <w:style w:type="character" w:customStyle="1" w:styleId="viiyi">
    <w:name w:val="viiyi"/>
    <w:basedOn w:val="DefaultParagraphFont"/>
    <w:rsid w:val="006E4B5D"/>
  </w:style>
  <w:style w:type="paragraph" w:styleId="Header">
    <w:name w:val="header"/>
    <w:basedOn w:val="Normal"/>
    <w:link w:val="HeaderChar"/>
    <w:uiPriority w:val="99"/>
    <w:unhideWhenUsed/>
    <w:rsid w:val="0053203A"/>
    <w:pPr>
      <w:tabs>
        <w:tab w:val="center" w:pos="4680"/>
        <w:tab w:val="right" w:pos="9360"/>
      </w:tabs>
    </w:pPr>
  </w:style>
  <w:style w:type="character" w:customStyle="1" w:styleId="HeaderChar">
    <w:name w:val="Header Char"/>
    <w:basedOn w:val="DefaultParagraphFont"/>
    <w:link w:val="Header"/>
    <w:uiPriority w:val="99"/>
    <w:rsid w:val="0053203A"/>
    <w:rPr>
      <w:rFonts w:ascii="Times New Roman" w:eastAsia="Times New Roman" w:hAnsi="Times New Roman" w:cs="Times New Roman"/>
      <w:lang w:val="sq-AL"/>
    </w:rPr>
  </w:style>
  <w:style w:type="paragraph" w:styleId="Footer">
    <w:name w:val="footer"/>
    <w:basedOn w:val="Normal"/>
    <w:link w:val="FooterChar"/>
    <w:uiPriority w:val="99"/>
    <w:unhideWhenUsed/>
    <w:rsid w:val="0053203A"/>
    <w:pPr>
      <w:tabs>
        <w:tab w:val="center" w:pos="4680"/>
        <w:tab w:val="right" w:pos="9360"/>
      </w:tabs>
    </w:pPr>
  </w:style>
  <w:style w:type="character" w:customStyle="1" w:styleId="FooterChar">
    <w:name w:val="Footer Char"/>
    <w:basedOn w:val="DefaultParagraphFont"/>
    <w:link w:val="Footer"/>
    <w:uiPriority w:val="99"/>
    <w:rsid w:val="0053203A"/>
    <w:rPr>
      <w:rFonts w:ascii="Times New Roman" w:eastAsia="Times New Roman" w:hAnsi="Times New Roman" w:cs="Times New Roman"/>
      <w:lang w:val="sq-AL"/>
    </w:rPr>
  </w:style>
  <w:style w:type="paragraph" w:customStyle="1" w:styleId="Default">
    <w:name w:val="Default"/>
    <w:rsid w:val="00594284"/>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922F0"/>
    <w:rPr>
      <w:sz w:val="16"/>
      <w:szCs w:val="16"/>
    </w:rPr>
  </w:style>
  <w:style w:type="paragraph" w:styleId="CommentText">
    <w:name w:val="annotation text"/>
    <w:basedOn w:val="Normal"/>
    <w:link w:val="CommentTextChar"/>
    <w:uiPriority w:val="99"/>
    <w:unhideWhenUsed/>
    <w:rsid w:val="00D922F0"/>
    <w:rPr>
      <w:sz w:val="20"/>
      <w:szCs w:val="20"/>
    </w:rPr>
  </w:style>
  <w:style w:type="character" w:customStyle="1" w:styleId="CommentTextChar">
    <w:name w:val="Comment Text Char"/>
    <w:basedOn w:val="DefaultParagraphFont"/>
    <w:link w:val="CommentText"/>
    <w:uiPriority w:val="99"/>
    <w:rsid w:val="00D922F0"/>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922F0"/>
    <w:rPr>
      <w:b/>
      <w:bCs/>
    </w:rPr>
  </w:style>
  <w:style w:type="character" w:customStyle="1" w:styleId="CommentSubjectChar">
    <w:name w:val="Comment Subject Char"/>
    <w:basedOn w:val="CommentTextChar"/>
    <w:link w:val="CommentSubject"/>
    <w:uiPriority w:val="99"/>
    <w:semiHidden/>
    <w:rsid w:val="00D922F0"/>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FB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DD"/>
    <w:rPr>
      <w:rFonts w:ascii="Segoe UI" w:eastAsia="Times New Roman" w:hAnsi="Segoe UI" w:cs="Segoe UI"/>
      <w:sz w:val="18"/>
      <w:szCs w:val="18"/>
      <w:lang w:val="sq-AL"/>
    </w:rPr>
  </w:style>
  <w:style w:type="paragraph" w:styleId="Revision">
    <w:name w:val="Revision"/>
    <w:hidden/>
    <w:uiPriority w:val="99"/>
    <w:semiHidden/>
    <w:rsid w:val="003B644F"/>
    <w:pPr>
      <w:widowControl/>
      <w:autoSpaceDE/>
      <w:autoSpaceDN/>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8633">
      <w:bodyDiv w:val="1"/>
      <w:marLeft w:val="0"/>
      <w:marRight w:val="0"/>
      <w:marTop w:val="0"/>
      <w:marBottom w:val="0"/>
      <w:divBdr>
        <w:top w:val="none" w:sz="0" w:space="0" w:color="auto"/>
        <w:left w:val="none" w:sz="0" w:space="0" w:color="auto"/>
        <w:bottom w:val="none" w:sz="0" w:space="0" w:color="auto"/>
        <w:right w:val="none" w:sz="0" w:space="0" w:color="auto"/>
      </w:divBdr>
    </w:div>
    <w:div w:id="176627425">
      <w:bodyDiv w:val="1"/>
      <w:marLeft w:val="0"/>
      <w:marRight w:val="0"/>
      <w:marTop w:val="0"/>
      <w:marBottom w:val="0"/>
      <w:divBdr>
        <w:top w:val="none" w:sz="0" w:space="0" w:color="auto"/>
        <w:left w:val="none" w:sz="0" w:space="0" w:color="auto"/>
        <w:bottom w:val="none" w:sz="0" w:space="0" w:color="auto"/>
        <w:right w:val="none" w:sz="0" w:space="0" w:color="auto"/>
      </w:divBdr>
    </w:div>
    <w:div w:id="256136544">
      <w:bodyDiv w:val="1"/>
      <w:marLeft w:val="0"/>
      <w:marRight w:val="0"/>
      <w:marTop w:val="0"/>
      <w:marBottom w:val="0"/>
      <w:divBdr>
        <w:top w:val="none" w:sz="0" w:space="0" w:color="auto"/>
        <w:left w:val="none" w:sz="0" w:space="0" w:color="auto"/>
        <w:bottom w:val="none" w:sz="0" w:space="0" w:color="auto"/>
        <w:right w:val="none" w:sz="0" w:space="0" w:color="auto"/>
      </w:divBdr>
    </w:div>
    <w:div w:id="351691960">
      <w:bodyDiv w:val="1"/>
      <w:marLeft w:val="0"/>
      <w:marRight w:val="0"/>
      <w:marTop w:val="0"/>
      <w:marBottom w:val="0"/>
      <w:divBdr>
        <w:top w:val="none" w:sz="0" w:space="0" w:color="auto"/>
        <w:left w:val="none" w:sz="0" w:space="0" w:color="auto"/>
        <w:bottom w:val="none" w:sz="0" w:space="0" w:color="auto"/>
        <w:right w:val="none" w:sz="0" w:space="0" w:color="auto"/>
      </w:divBdr>
    </w:div>
    <w:div w:id="412051485">
      <w:bodyDiv w:val="1"/>
      <w:marLeft w:val="0"/>
      <w:marRight w:val="0"/>
      <w:marTop w:val="0"/>
      <w:marBottom w:val="0"/>
      <w:divBdr>
        <w:top w:val="none" w:sz="0" w:space="0" w:color="auto"/>
        <w:left w:val="none" w:sz="0" w:space="0" w:color="auto"/>
        <w:bottom w:val="none" w:sz="0" w:space="0" w:color="auto"/>
        <w:right w:val="none" w:sz="0" w:space="0" w:color="auto"/>
      </w:divBdr>
    </w:div>
    <w:div w:id="885868669">
      <w:bodyDiv w:val="1"/>
      <w:marLeft w:val="0"/>
      <w:marRight w:val="0"/>
      <w:marTop w:val="0"/>
      <w:marBottom w:val="0"/>
      <w:divBdr>
        <w:top w:val="none" w:sz="0" w:space="0" w:color="auto"/>
        <w:left w:val="none" w:sz="0" w:space="0" w:color="auto"/>
        <w:bottom w:val="none" w:sz="0" w:space="0" w:color="auto"/>
        <w:right w:val="none" w:sz="0" w:space="0" w:color="auto"/>
      </w:divBdr>
    </w:div>
    <w:div w:id="888223355">
      <w:bodyDiv w:val="1"/>
      <w:marLeft w:val="0"/>
      <w:marRight w:val="0"/>
      <w:marTop w:val="0"/>
      <w:marBottom w:val="0"/>
      <w:divBdr>
        <w:top w:val="none" w:sz="0" w:space="0" w:color="auto"/>
        <w:left w:val="none" w:sz="0" w:space="0" w:color="auto"/>
        <w:bottom w:val="none" w:sz="0" w:space="0" w:color="auto"/>
        <w:right w:val="none" w:sz="0" w:space="0" w:color="auto"/>
      </w:divBdr>
    </w:div>
    <w:div w:id="988897284">
      <w:bodyDiv w:val="1"/>
      <w:marLeft w:val="0"/>
      <w:marRight w:val="0"/>
      <w:marTop w:val="0"/>
      <w:marBottom w:val="0"/>
      <w:divBdr>
        <w:top w:val="none" w:sz="0" w:space="0" w:color="auto"/>
        <w:left w:val="none" w:sz="0" w:space="0" w:color="auto"/>
        <w:bottom w:val="none" w:sz="0" w:space="0" w:color="auto"/>
        <w:right w:val="none" w:sz="0" w:space="0" w:color="auto"/>
      </w:divBdr>
    </w:div>
    <w:div w:id="1611930214">
      <w:bodyDiv w:val="1"/>
      <w:marLeft w:val="0"/>
      <w:marRight w:val="0"/>
      <w:marTop w:val="0"/>
      <w:marBottom w:val="0"/>
      <w:divBdr>
        <w:top w:val="none" w:sz="0" w:space="0" w:color="auto"/>
        <w:left w:val="none" w:sz="0" w:space="0" w:color="auto"/>
        <w:bottom w:val="none" w:sz="0" w:space="0" w:color="auto"/>
        <w:right w:val="none" w:sz="0" w:space="0" w:color="auto"/>
      </w:divBdr>
    </w:div>
    <w:div w:id="1714311664">
      <w:bodyDiv w:val="1"/>
      <w:marLeft w:val="0"/>
      <w:marRight w:val="0"/>
      <w:marTop w:val="0"/>
      <w:marBottom w:val="0"/>
      <w:divBdr>
        <w:top w:val="none" w:sz="0" w:space="0" w:color="auto"/>
        <w:left w:val="none" w:sz="0" w:space="0" w:color="auto"/>
        <w:bottom w:val="none" w:sz="0" w:space="0" w:color="auto"/>
        <w:right w:val="none" w:sz="0" w:space="0" w:color="auto"/>
      </w:divBdr>
    </w:div>
    <w:div w:id="1805655050">
      <w:bodyDiv w:val="1"/>
      <w:marLeft w:val="0"/>
      <w:marRight w:val="0"/>
      <w:marTop w:val="0"/>
      <w:marBottom w:val="0"/>
      <w:divBdr>
        <w:top w:val="none" w:sz="0" w:space="0" w:color="auto"/>
        <w:left w:val="none" w:sz="0" w:space="0" w:color="auto"/>
        <w:bottom w:val="none" w:sz="0" w:space="0" w:color="auto"/>
        <w:right w:val="none" w:sz="0" w:space="0" w:color="auto"/>
      </w:divBdr>
    </w:div>
    <w:div w:id="1867329486">
      <w:bodyDiv w:val="1"/>
      <w:marLeft w:val="0"/>
      <w:marRight w:val="0"/>
      <w:marTop w:val="0"/>
      <w:marBottom w:val="0"/>
      <w:divBdr>
        <w:top w:val="none" w:sz="0" w:space="0" w:color="auto"/>
        <w:left w:val="none" w:sz="0" w:space="0" w:color="auto"/>
        <w:bottom w:val="none" w:sz="0" w:space="0" w:color="auto"/>
        <w:right w:val="none" w:sz="0" w:space="0" w:color="auto"/>
      </w:divBdr>
    </w:div>
    <w:div w:id="1917934467">
      <w:bodyDiv w:val="1"/>
      <w:marLeft w:val="0"/>
      <w:marRight w:val="0"/>
      <w:marTop w:val="0"/>
      <w:marBottom w:val="0"/>
      <w:divBdr>
        <w:top w:val="none" w:sz="0" w:space="0" w:color="auto"/>
        <w:left w:val="none" w:sz="0" w:space="0" w:color="auto"/>
        <w:bottom w:val="none" w:sz="0" w:space="0" w:color="auto"/>
        <w:right w:val="none" w:sz="0" w:space="0" w:color="auto"/>
      </w:divBdr>
    </w:div>
    <w:div w:id="1960256303">
      <w:bodyDiv w:val="1"/>
      <w:marLeft w:val="0"/>
      <w:marRight w:val="0"/>
      <w:marTop w:val="0"/>
      <w:marBottom w:val="0"/>
      <w:divBdr>
        <w:top w:val="none" w:sz="0" w:space="0" w:color="auto"/>
        <w:left w:val="none" w:sz="0" w:space="0" w:color="auto"/>
        <w:bottom w:val="none" w:sz="0" w:space="0" w:color="auto"/>
        <w:right w:val="none" w:sz="0" w:space="0" w:color="auto"/>
      </w:divBdr>
    </w:div>
    <w:div w:id="208367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budo</dc:creator>
  <cp:keywords/>
  <dc:description/>
  <cp:lastModifiedBy>Bledar Aliaj</cp:lastModifiedBy>
  <cp:revision>6</cp:revision>
  <cp:lastPrinted>2023-11-13T09:11:00Z</cp:lastPrinted>
  <dcterms:created xsi:type="dcterms:W3CDTF">2023-11-13T09:50:00Z</dcterms:created>
  <dcterms:modified xsi:type="dcterms:W3CDTF">2023-11-13T13:36:00Z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2022-04-26T00:00:00Z</vt:filetime>
  </property>
</Properties>
</file>