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782625" w14:textId="77777777" w:rsidR="00476281" w:rsidRDefault="00476281" w:rsidP="00476281">
      <w:pPr>
        <w:spacing w:line="48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77B6C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684FDC53" wp14:editId="5AC444FA">
            <wp:extent cx="6219825" cy="1457325"/>
            <wp:effectExtent l="0" t="0" r="9525" b="9525"/>
            <wp:docPr id="1" name="Picture 1" descr="Koka Shkresave MIE2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oka Shkresave MIE2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9825" cy="1457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5BFF94" w14:textId="77777777" w:rsidR="00476281" w:rsidRPr="0091637F" w:rsidRDefault="00476281" w:rsidP="00476281">
      <w:pPr>
        <w:spacing w:line="48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1637F">
        <w:rPr>
          <w:rFonts w:ascii="Times New Roman" w:hAnsi="Times New Roman" w:cs="Times New Roman"/>
          <w:b/>
          <w:sz w:val="26"/>
          <w:szCs w:val="26"/>
        </w:rPr>
        <w:t>MBI RISHPALLJEN E PLATFORMAVE T</w:t>
      </w:r>
      <w:r>
        <w:rPr>
          <w:rFonts w:ascii="Times New Roman" w:hAnsi="Times New Roman" w:cs="Times New Roman"/>
          <w:b/>
          <w:sz w:val="26"/>
          <w:szCs w:val="26"/>
        </w:rPr>
        <w:t>Ë</w:t>
      </w:r>
      <w:r w:rsidRPr="0091637F">
        <w:rPr>
          <w:rFonts w:ascii="Times New Roman" w:hAnsi="Times New Roman" w:cs="Times New Roman"/>
          <w:b/>
          <w:sz w:val="26"/>
          <w:szCs w:val="26"/>
        </w:rPr>
        <w:t xml:space="preserve"> PARTNERITETIT</w:t>
      </w:r>
    </w:p>
    <w:p w14:paraId="5968BC10" w14:textId="77777777" w:rsidR="00476281" w:rsidRDefault="00476281" w:rsidP="00476281">
      <w:pPr>
        <w:pStyle w:val="NormalWeb"/>
        <w:rPr>
          <w:rStyle w:val="Strong"/>
        </w:rPr>
      </w:pPr>
      <w:r>
        <w:rPr>
          <w:rStyle w:val="Strong"/>
        </w:rPr>
        <w:t>FTESË PËR PJESËMARRJE</w:t>
      </w:r>
    </w:p>
    <w:p w14:paraId="22039B63" w14:textId="77777777" w:rsidR="00476281" w:rsidRDefault="00476281" w:rsidP="00476281">
      <w:pPr>
        <w:pStyle w:val="NormalWeb"/>
      </w:pPr>
      <w:r>
        <w:t>Ministria e Infrastruktur</w:t>
      </w:r>
      <w:r w:rsidR="00806357">
        <w:t>ë</w:t>
      </w:r>
      <w:r>
        <w:t>s dhe Energjis</w:t>
      </w:r>
      <w:r w:rsidR="00806357">
        <w:t>ë</w:t>
      </w:r>
      <w:r>
        <w:t xml:space="preserve"> në cilësinë e institucionit kryesues për </w:t>
      </w:r>
      <w:r>
        <w:rPr>
          <w:rStyle w:val="Emphasis"/>
        </w:rPr>
        <w:t>K</w:t>
      </w:r>
      <w:r w:rsidRPr="00A87ED8">
        <w:rPr>
          <w:rStyle w:val="Emphasis"/>
        </w:rPr>
        <w:t>apitulli</w:t>
      </w:r>
      <w:r>
        <w:rPr>
          <w:rStyle w:val="Emphasis"/>
        </w:rPr>
        <w:t>n</w:t>
      </w:r>
      <w:r w:rsidRPr="00A87ED8">
        <w:rPr>
          <w:rStyle w:val="Emphasis"/>
        </w:rPr>
        <w:t xml:space="preserve"> </w:t>
      </w:r>
      <w:r w:rsidRPr="00A87ED8">
        <w:rPr>
          <w:i/>
          <w:iCs/>
        </w:rPr>
        <w:t xml:space="preserve">15 “Energjia” </w:t>
      </w:r>
      <w:r w:rsidRPr="00A87ED8">
        <w:t>po</w:t>
      </w:r>
      <w:r>
        <w:t xml:space="preserve"> organizon tryezën e Platformës së Partneritetit për Integrimin Evropian dedikuar këtij kapitulli.</w:t>
      </w:r>
    </w:p>
    <w:p w14:paraId="7F6CFC2E" w14:textId="77777777" w:rsidR="00476281" w:rsidRDefault="00476281" w:rsidP="00476281">
      <w:pPr>
        <w:pStyle w:val="NormalWeb"/>
        <w:jc w:val="both"/>
      </w:pPr>
      <w:r>
        <w:rPr>
          <w:rStyle w:val="Emphasis"/>
        </w:rPr>
        <w:t>Kapitulli 15</w:t>
      </w:r>
      <w:r>
        <w:t xml:space="preserve"> përbën një prej kapitujve të </w:t>
      </w:r>
      <w:r>
        <w:rPr>
          <w:rStyle w:val="Emphasis"/>
        </w:rPr>
        <w:t>acquis</w:t>
      </w:r>
      <w:r>
        <w:t xml:space="preserve"> së Bashkimit Evropian dhe është një ndër kapitujt për hapjen e </w:t>
      </w:r>
      <w:r>
        <w:rPr>
          <w:rStyle w:val="Emphasis"/>
        </w:rPr>
        <w:t>Cluster</w:t>
      </w:r>
      <w:r>
        <w:t>-it të 4-rt të negociatave të anëtarësimit. Një nga detyrimet kryesore të Shqipërisë në këtë fazë të integrimit është edhe përafrimi i legjislacionit. Në këtë kuadër, Ministria e Infrastruktur</w:t>
      </w:r>
      <w:r w:rsidR="00806357">
        <w:t>ë</w:t>
      </w:r>
      <w:r>
        <w:t>s dhe Energjis</w:t>
      </w:r>
      <w:r w:rsidR="00806357">
        <w:t>ë</w:t>
      </w:r>
      <w:r>
        <w:t xml:space="preserve"> së bashku me institucionet e saj kontribuese, harton dhe miraton masat ligjore për përafrim me legjislacionin e BE-së nëpërmjet Planit Kombëtar për Integrimin Evropian (PKIE).</w:t>
      </w:r>
    </w:p>
    <w:p w14:paraId="13135B0A" w14:textId="77777777" w:rsidR="00476281" w:rsidRDefault="00476281" w:rsidP="00476281">
      <w:pPr>
        <w:pStyle w:val="NormalWeb"/>
        <w:jc w:val="both"/>
      </w:pPr>
      <w:r>
        <w:t xml:space="preserve">Në përmbushje të detyrimeve tona të përbashkëta sa i takon integrimit të Shqipërisë në BE, kjo </w:t>
      </w:r>
      <w:r w:rsidRPr="00476281">
        <w:rPr>
          <w:rStyle w:val="Emphasis"/>
        </w:rPr>
        <w:t>Tryezë</w:t>
      </w:r>
      <w:r w:rsidRPr="00476281">
        <w:t xml:space="preserve"> </w:t>
      </w:r>
      <w:r>
        <w:rPr>
          <w:i/>
        </w:rPr>
        <w:t>P</w:t>
      </w:r>
      <w:r w:rsidRPr="00476281">
        <w:rPr>
          <w:i/>
        </w:rPr>
        <w:t>artneriteti</w:t>
      </w:r>
      <w:r>
        <w:t xml:space="preserve"> do t’i japë mundësinë të gjitha palëve që të sigurojnë një proces transparent, gjithëpërfshirës dhe profesional. Prania dhe njohuritë tuaja janë një faktor i pazëvendësueshëm në mbështetje të këtij procesi që Ministria e Infrastruktur</w:t>
      </w:r>
      <w:r w:rsidR="00806357">
        <w:t>ë</w:t>
      </w:r>
      <w:r>
        <w:t>s dhe Energjis</w:t>
      </w:r>
      <w:r w:rsidR="00806357">
        <w:t>ë</w:t>
      </w:r>
      <w:r>
        <w:t xml:space="preserve"> e vlerëson në mënyrë të veçantë.</w:t>
      </w:r>
    </w:p>
    <w:p w14:paraId="68983884" w14:textId="77777777" w:rsidR="00476281" w:rsidRDefault="00476281" w:rsidP="00476281">
      <w:pPr>
        <w:pStyle w:val="NormalWeb"/>
        <w:jc w:val="both"/>
      </w:pPr>
      <w:r>
        <w:t xml:space="preserve">Për të qenë pjesë e kësaj tryeze ftohen përfaqësuesit e organizatave të shoqërisë civile, të pushtetit vendor, të komunitetit të biznesit, të shoqatave të punëmarrësve, të botës akademike, mediave të cilët kanë interes për të ndarë ekspertizën e tyre në </w:t>
      </w:r>
      <w:r w:rsidRPr="005E3658">
        <w:rPr>
          <w:rFonts w:eastAsia="Calibri"/>
          <w:lang w:val="sq-AL"/>
        </w:rPr>
        <w:t xml:space="preserve">fushën e </w:t>
      </w:r>
      <w:r w:rsidRPr="00BF2BD3">
        <w:rPr>
          <w:rFonts w:eastAsia="Noto Sans CJK SC Regular"/>
          <w:kern w:val="2"/>
          <w:lang w:val="sq-AL" w:eastAsia="zh-CN" w:bidi="hi-IN"/>
        </w:rPr>
        <w:t>energjisë elektrike, gazit dhe naftës, energji</w:t>
      </w:r>
      <w:r>
        <w:rPr>
          <w:rFonts w:eastAsia="Noto Sans CJK SC Regular"/>
          <w:kern w:val="2"/>
          <w:lang w:val="sq-AL" w:eastAsia="zh-CN" w:bidi="hi-IN"/>
        </w:rPr>
        <w:t>ve</w:t>
      </w:r>
      <w:r w:rsidRPr="00BF2BD3">
        <w:rPr>
          <w:rFonts w:eastAsia="Noto Sans CJK SC Regular"/>
          <w:kern w:val="2"/>
          <w:lang w:val="sq-AL" w:eastAsia="zh-CN" w:bidi="hi-IN"/>
        </w:rPr>
        <w:t xml:space="preserve"> </w:t>
      </w:r>
      <w:r>
        <w:rPr>
          <w:rFonts w:eastAsia="Noto Sans CJK SC Regular"/>
          <w:kern w:val="2"/>
          <w:lang w:val="sq-AL" w:eastAsia="zh-CN" w:bidi="hi-IN"/>
        </w:rPr>
        <w:t>t</w:t>
      </w:r>
      <w:r w:rsidR="00806357">
        <w:rPr>
          <w:rFonts w:eastAsia="Noto Sans CJK SC Regular"/>
          <w:kern w:val="2"/>
          <w:lang w:val="sq-AL" w:eastAsia="zh-CN" w:bidi="hi-IN"/>
        </w:rPr>
        <w:t>ë</w:t>
      </w:r>
      <w:r w:rsidRPr="00BF2BD3">
        <w:rPr>
          <w:rFonts w:eastAsia="Noto Sans CJK SC Regular"/>
          <w:kern w:val="2"/>
          <w:lang w:val="sq-AL" w:eastAsia="zh-CN" w:bidi="hi-IN"/>
        </w:rPr>
        <w:t xml:space="preserve"> rinovueshme, konkurrencën dhe ndihmën shtetërore (përfshirë sektorin e qymyrit), tregun e brendshëm të energjisë (hapja e tregjeve të energjisë elektrike dhe gazit), akses</w:t>
      </w:r>
      <w:r>
        <w:rPr>
          <w:rFonts w:eastAsia="Noto Sans CJK SC Regular"/>
          <w:kern w:val="2"/>
          <w:lang w:val="sq-AL" w:eastAsia="zh-CN" w:bidi="hi-IN"/>
        </w:rPr>
        <w:t>it</w:t>
      </w:r>
      <w:r w:rsidRPr="00BF2BD3">
        <w:rPr>
          <w:rFonts w:eastAsia="Noto Sans CJK SC Regular"/>
          <w:kern w:val="2"/>
          <w:lang w:val="sq-AL" w:eastAsia="zh-CN" w:bidi="hi-IN"/>
        </w:rPr>
        <w:t xml:space="preserve"> jodiskriminues në rrjetet e energjisë, reduktimi i varfërisë energjetike, siguria bërthamore dhe mbrojtja nga rrezatimi si dhe promovimi i burimeve të rinovueshme të ene</w:t>
      </w:r>
      <w:r>
        <w:rPr>
          <w:rFonts w:eastAsia="Noto Sans CJK SC Regular"/>
          <w:kern w:val="2"/>
          <w:lang w:val="sq-AL" w:eastAsia="zh-CN" w:bidi="hi-IN"/>
        </w:rPr>
        <w:t xml:space="preserve">rgjisë dhe efiçenca e energjisë </w:t>
      </w:r>
      <w:r>
        <w:t xml:space="preserve">si pjesë e </w:t>
      </w:r>
      <w:r>
        <w:rPr>
          <w:rStyle w:val="Emphasis"/>
        </w:rPr>
        <w:t>Kapitullit 15</w:t>
      </w:r>
      <w:r>
        <w:t>.</w:t>
      </w:r>
    </w:p>
    <w:p w14:paraId="32BD0E66" w14:textId="6D424A5E" w:rsidR="00476281" w:rsidRDefault="00476281" w:rsidP="00476281">
      <w:pPr>
        <w:pStyle w:val="NormalWeb"/>
        <w:jc w:val="both"/>
      </w:pPr>
      <w:r>
        <w:t xml:space="preserve">Aplikimi kryhet duke depozituar nje letër interesi ku të jenë specifikuar eksperiencat e mëparshme në fushat e mësipërme si dhe ekspertiza që mund të jepet lidhur me fushat që mbulon </w:t>
      </w:r>
      <w:r>
        <w:rPr>
          <w:rStyle w:val="Emphasis"/>
        </w:rPr>
        <w:t>Kapitulli 15</w:t>
      </w:r>
      <w:r>
        <w:t xml:space="preserve"> “Energjia” dhe CV të personit apo grupimit që përfaqëson, brenda datës </w:t>
      </w:r>
      <w:r w:rsidR="00D97632">
        <w:rPr>
          <w:b/>
        </w:rPr>
        <w:t>04</w:t>
      </w:r>
      <w:r w:rsidR="00D97632">
        <w:rPr>
          <w:rStyle w:val="Strong"/>
        </w:rPr>
        <w:t>.12.2023</w:t>
      </w:r>
      <w:r w:rsidR="00D97632">
        <w:t xml:space="preserve"> </w:t>
      </w:r>
      <w:r>
        <w:t>në adresat elektronike :</w:t>
      </w:r>
    </w:p>
    <w:p w14:paraId="19DE2EDB" w14:textId="77777777" w:rsidR="00476281" w:rsidRDefault="00476281" w:rsidP="00476281">
      <w:pPr>
        <w:pStyle w:val="NormalWeb"/>
        <w:jc w:val="both"/>
      </w:pPr>
      <w:r>
        <w:t>-</w:t>
      </w:r>
      <w:r>
        <w:rPr>
          <w:sz w:val="26"/>
          <w:szCs w:val="26"/>
        </w:rPr>
        <w:t xml:space="preserve"> </w:t>
      </w:r>
      <w:hyperlink r:id="rId5" w:history="1">
        <w:r w:rsidRPr="004F7C47">
          <w:rPr>
            <w:rStyle w:val="Hyperlink"/>
            <w:sz w:val="26"/>
            <w:szCs w:val="26"/>
          </w:rPr>
          <w:t>Leandro.xhama@infrastruktura.gov.al</w:t>
        </w:r>
      </w:hyperlink>
      <w:r>
        <w:t xml:space="preserve"> </w:t>
      </w:r>
    </w:p>
    <w:p w14:paraId="7BB84C31" w14:textId="29F115DD" w:rsidR="00476281" w:rsidRDefault="00476281" w:rsidP="00476281">
      <w:pPr>
        <w:pStyle w:val="NormalWeb"/>
        <w:jc w:val="both"/>
      </w:pPr>
      <w:r>
        <w:t xml:space="preserve">- </w:t>
      </w:r>
      <w:hyperlink r:id="rId6" w:history="1">
        <w:r w:rsidRPr="004F7C47">
          <w:rPr>
            <w:rStyle w:val="Hyperlink"/>
            <w:sz w:val="26"/>
            <w:szCs w:val="26"/>
          </w:rPr>
          <w:t>Erida.sinanaj@infrastruktura.gov.al</w:t>
        </w:r>
      </w:hyperlink>
    </w:p>
    <w:sectPr w:rsidR="00476281" w:rsidSect="00D4230B">
      <w:pgSz w:w="12240" w:h="15840"/>
      <w:pgMar w:top="5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CJK SC Regular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3724"/>
    <w:rsid w:val="003B2FE9"/>
    <w:rsid w:val="00476281"/>
    <w:rsid w:val="004D0641"/>
    <w:rsid w:val="00806357"/>
    <w:rsid w:val="00B93724"/>
    <w:rsid w:val="00D97632"/>
    <w:rsid w:val="00DA7C5E"/>
    <w:rsid w:val="00F36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44316F"/>
  <w15:chartTrackingRefBased/>
  <w15:docId w15:val="{D53598C2-4F4F-4E41-8215-97382DCD13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628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76281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unhideWhenUsed/>
    <w:rsid w:val="004762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476281"/>
    <w:rPr>
      <w:b/>
      <w:bCs/>
    </w:rPr>
  </w:style>
  <w:style w:type="character" w:styleId="Emphasis">
    <w:name w:val="Emphasis"/>
    <w:basedOn w:val="DefaultParagraphFont"/>
    <w:uiPriority w:val="20"/>
    <w:qFormat/>
    <w:rsid w:val="0047628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Erida.sinanaj@infrastruktura.gov.al" TargetMode="External"/><Relationship Id="rId5" Type="http://schemas.openxmlformats.org/officeDocument/2006/relationships/hyperlink" Target="mailto:Leandro.xhama@infrastruktura.gov.al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357</Words>
  <Characters>2038</Characters>
  <Application>Microsoft Office Word</Application>
  <DocSecurity>0</DocSecurity>
  <Lines>16</Lines>
  <Paragraphs>4</Paragraphs>
  <ScaleCrop>false</ScaleCrop>
  <Company/>
  <LinksUpToDate>false</LinksUpToDate>
  <CharactersWithSpaces>2391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Leandro Xhama</dc:creator>
  <cp:keywords/>
  <dc:description/>
  <cp:lastModifiedBy>Leandro Xhama</cp:lastModifiedBy>
  <cp:revision>8</cp:revision>
  <dcterms:created xsi:type="dcterms:W3CDTF">2022-04-19T09:50:00Z</dcterms:created>
  <dcterms:modified xsi:type="dcterms:W3CDTF">2023-10-03T07:42:00Z</dcterms:modified>
</cp:coreProperties>
</file>